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40" w:lineRule="auto"/>
        <w:ind w:right="102"/>
        <w:jc w:val="right"/>
        <w:rPr>
          <w:color w:val="000000"/>
        </w:rPr>
      </w:pPr>
      <w:r w:rsidDel="00000000" w:rsidR="00000000" w:rsidRPr="00000000">
        <w:rPr>
          <w:rtl w:val="0"/>
        </w:rPr>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before="4556" w:line="240" w:lineRule="auto"/>
        <w:jc w:val="center"/>
        <w:rPr>
          <w:color w:val="000000"/>
        </w:rPr>
      </w:pPr>
      <w:r w:rsidDel="00000000" w:rsidR="00000000" w:rsidRPr="00000000">
        <w:rPr>
          <w:color w:val="000000"/>
          <w:rtl w:val="0"/>
        </w:rPr>
        <w:tab/>
        <w:tab/>
        <w:tab/>
        <w:t xml:space="preserve">                     </w:t>
      </w:r>
      <w:r w:rsidDel="00000000" w:rsidR="00000000" w:rsidRPr="00000000">
        <w:drawing>
          <wp:anchor allowOverlap="1" behindDoc="1" distB="114300" distT="114300" distL="114300" distR="114300" hidden="0" layoutInCell="1" locked="0" relativeHeight="0" simplePos="0">
            <wp:simplePos x="0" y="0"/>
            <wp:positionH relativeFrom="column">
              <wp:posOffset>2447925</wp:posOffset>
            </wp:positionH>
            <wp:positionV relativeFrom="paragraph">
              <wp:posOffset>1029984</wp:posOffset>
            </wp:positionV>
            <wp:extent cx="1905000" cy="1905000"/>
            <wp:effectExtent b="0" l="0" r="0" t="0"/>
            <wp:wrapNone/>
            <wp:docPr id="438645733"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905000" cy="1905000"/>
                    </a:xfrm>
                    <a:prstGeom prst="rect"/>
                    <a:ln/>
                  </pic:spPr>
                </pic:pic>
              </a:graphicData>
            </a:graphic>
          </wp:anchor>
        </w:drawing>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line="240" w:lineRule="auto"/>
        <w:ind w:right="3887"/>
        <w:jc w:val="right"/>
        <w:rPr>
          <w:rFonts w:ascii="Calibri" w:cs="Calibri" w:eastAsia="Calibri" w:hAnsi="Calibri"/>
          <w:b w:val="1"/>
          <w:color w:val="434343"/>
          <w:sz w:val="90"/>
          <w:szCs w:val="90"/>
        </w:rPr>
      </w:pPr>
      <w:r w:rsidDel="00000000" w:rsidR="00000000" w:rsidRPr="00000000">
        <w:rPr>
          <w:rFonts w:ascii="Calibri" w:cs="Calibri" w:eastAsia="Calibri" w:hAnsi="Calibri"/>
          <w:b w:val="1"/>
          <w:color w:val="434343"/>
          <w:sz w:val="90"/>
          <w:szCs w:val="90"/>
          <w:u w:val="single"/>
          <w:rtl w:val="0"/>
        </w:rPr>
        <w:t xml:space="preserve">Propuesta</w:t>
      </w:r>
      <w:r w:rsidDel="00000000" w:rsidR="00000000" w:rsidRPr="00000000">
        <w:rPr>
          <w:rFonts w:ascii="Calibri" w:cs="Calibri" w:eastAsia="Calibri" w:hAnsi="Calibri"/>
          <w:b w:val="1"/>
          <w:color w:val="434343"/>
          <w:sz w:val="90"/>
          <w:szCs w:val="90"/>
          <w:rtl w:val="0"/>
        </w:rPr>
        <w:t xml:space="preserve"> </w:t>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before="221" w:line="240" w:lineRule="auto"/>
        <w:jc w:val="center"/>
        <w:rPr>
          <w:rFonts w:ascii="Calibri" w:cs="Calibri" w:eastAsia="Calibri" w:hAnsi="Calibri"/>
          <w:color w:val="434343"/>
          <w:sz w:val="60"/>
          <w:szCs w:val="60"/>
        </w:rPr>
      </w:pPr>
      <w:r w:rsidDel="00000000" w:rsidR="00000000" w:rsidRPr="00000000">
        <w:rPr>
          <w:rFonts w:ascii="Calibri" w:cs="Calibri" w:eastAsia="Calibri" w:hAnsi="Calibri"/>
          <w:color w:val="434343"/>
          <w:sz w:val="60"/>
          <w:szCs w:val="60"/>
          <w:rtl w:val="0"/>
        </w:rPr>
        <w:t xml:space="preserve">Agente Texto (Comercial)</w:t>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before="221" w:line="240" w:lineRule="auto"/>
        <w:jc w:val="center"/>
        <w:rPr>
          <w:rFonts w:ascii="Calibri" w:cs="Calibri" w:eastAsia="Calibri" w:hAnsi="Calibri"/>
          <w:color w:val="434343"/>
          <w:sz w:val="60"/>
          <w:szCs w:val="60"/>
        </w:rPr>
      </w:pPr>
      <w:r w:rsidDel="00000000" w:rsidR="00000000" w:rsidRPr="00000000">
        <w:rPr>
          <w:rtl w:val="0"/>
        </w:rPr>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before="221" w:line="240" w:lineRule="auto"/>
        <w:jc w:val="center"/>
        <w:rPr>
          <w:rFonts w:ascii="Calibri" w:cs="Calibri" w:eastAsia="Calibri" w:hAnsi="Calibri"/>
          <w:color w:val="434343"/>
          <w:sz w:val="60"/>
          <w:szCs w:val="60"/>
        </w:rPr>
      </w:pPr>
      <w:r w:rsidDel="00000000" w:rsidR="00000000" w:rsidRPr="00000000">
        <w:rPr>
          <w:rtl w:val="0"/>
        </w:rPr>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before="221" w:line="240" w:lineRule="auto"/>
        <w:jc w:val="left"/>
        <w:rPr>
          <w:rFonts w:ascii="Calibri" w:cs="Calibri" w:eastAsia="Calibri" w:hAnsi="Calibri"/>
          <w:color w:val="434343"/>
          <w:sz w:val="60"/>
          <w:szCs w:val="60"/>
        </w:rPr>
      </w:pPr>
      <w:r w:rsidDel="00000000" w:rsidR="00000000" w:rsidRPr="00000000">
        <w:rPr>
          <w:rtl w:val="0"/>
        </w:rPr>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before="221" w:line="240" w:lineRule="auto"/>
        <w:jc w:val="center"/>
        <w:rPr>
          <w:rFonts w:ascii="Calibri" w:cs="Calibri" w:eastAsia="Calibri" w:hAnsi="Calibri"/>
          <w:color w:val="434343"/>
          <w:sz w:val="60"/>
          <w:szCs w:val="60"/>
        </w:rPr>
      </w:pPr>
      <w:r w:rsidDel="00000000" w:rsidR="00000000" w:rsidRPr="00000000">
        <w:rPr>
          <w:rtl w:val="0"/>
        </w:rPr>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before="221" w:line="240" w:lineRule="auto"/>
        <w:jc w:val="center"/>
        <w:rPr>
          <w:rFonts w:ascii="Calibri" w:cs="Calibri" w:eastAsia="Calibri" w:hAnsi="Calibri"/>
          <w:color w:val="434343"/>
          <w:sz w:val="60"/>
          <w:szCs w:val="60"/>
        </w:rPr>
      </w:pPr>
      <w:r w:rsidDel="00000000" w:rsidR="00000000" w:rsidRPr="00000000">
        <w:rPr>
          <w:rFonts w:ascii="Calibri" w:cs="Calibri" w:eastAsia="Calibri" w:hAnsi="Calibri"/>
          <w:color w:val="434343"/>
          <w:sz w:val="60"/>
          <w:szCs w:val="60"/>
        </w:rPr>
        <w:drawing>
          <wp:anchor allowOverlap="1" behindDoc="0" distB="0" distT="0" distL="0" distR="0" hidden="0" layoutInCell="1" locked="0" relativeHeight="0" simplePos="0">
            <wp:simplePos x="0" y="0"/>
            <wp:positionH relativeFrom="page">
              <wp:posOffset>939800</wp:posOffset>
            </wp:positionH>
            <wp:positionV relativeFrom="page">
              <wp:posOffset>8514183</wp:posOffset>
            </wp:positionV>
            <wp:extent cx="646956" cy="629232"/>
            <wp:effectExtent b="0" l="0" r="0" t="0"/>
            <wp:wrapNone/>
            <wp:docPr id="438645732" name="image2.jpg"/>
            <a:graphic>
              <a:graphicData uri="http://schemas.openxmlformats.org/drawingml/2006/picture">
                <pic:pic>
                  <pic:nvPicPr>
                    <pic:cNvPr id="0" name="image2.jpg"/>
                    <pic:cNvPicPr preferRelativeResize="0"/>
                  </pic:nvPicPr>
                  <pic:blipFill>
                    <a:blip r:embed="rId8"/>
                    <a:srcRect b="0" l="0" r="0" t="0"/>
                    <a:stretch>
                      <a:fillRect/>
                    </a:stretch>
                  </pic:blipFill>
                  <pic:spPr>
                    <a:xfrm>
                      <a:off x="0" y="0"/>
                      <a:ext cx="646956" cy="629232"/>
                    </a:xfrm>
                    <a:prstGeom prst="rect"/>
                    <a:ln/>
                  </pic:spPr>
                </pic:pic>
              </a:graphicData>
            </a:graphic>
          </wp:anchor>
        </w:drawing>
      </w:r>
      <w:r w:rsidDel="00000000" w:rsidR="00000000" w:rsidRPr="00000000">
        <w:rPr>
          <w:rtl w:val="0"/>
        </w:rPr>
      </w:r>
    </w:p>
    <w:tbl>
      <w:tblPr>
        <w:tblStyle w:val="Table1"/>
        <w:tblW w:w="10740.0" w:type="dxa"/>
        <w:jc w:val="left"/>
        <w:tblInd w:w="55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660"/>
        <w:gridCol w:w="5901"/>
        <w:gridCol w:w="760"/>
        <w:gridCol w:w="760"/>
        <w:gridCol w:w="1659"/>
        <w:tblGridChange w:id="0">
          <w:tblGrid>
            <w:gridCol w:w="1660"/>
            <w:gridCol w:w="5901"/>
            <w:gridCol w:w="760"/>
            <w:gridCol w:w="760"/>
            <w:gridCol w:w="1659"/>
          </w:tblGrid>
        </w:tblGridChange>
      </w:tblGrid>
      <w:tr>
        <w:trPr>
          <w:cantSplit w:val="0"/>
          <w:trHeight w:val="48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line="240" w:lineRule="auto"/>
              <w:ind w:right="-676"/>
              <w:jc w:val="center"/>
              <w:rPr>
                <w:rFonts w:ascii="Calibri" w:cs="Calibri" w:eastAsia="Calibri" w:hAnsi="Calibri"/>
                <w:color w:val="434343"/>
                <w:sz w:val="60"/>
                <w:szCs w:val="6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line="240" w:lineRule="auto"/>
              <w:ind w:left="135" w:firstLine="0"/>
              <w:rPr>
                <w:rFonts w:ascii="Calibri" w:cs="Calibri" w:eastAsia="Calibri" w:hAnsi="Calibri"/>
                <w:color w:val="434343"/>
                <w:sz w:val="20"/>
                <w:szCs w:val="20"/>
              </w:rPr>
            </w:pPr>
            <w:r w:rsidDel="00000000" w:rsidR="00000000" w:rsidRPr="00000000">
              <w:rPr>
                <w:rFonts w:ascii="Calibri" w:cs="Calibri" w:eastAsia="Calibri" w:hAnsi="Calibri"/>
                <w:b w:val="1"/>
                <w:color w:val="434343"/>
                <w:sz w:val="20"/>
                <w:szCs w:val="20"/>
                <w:rtl w:val="0"/>
              </w:rPr>
              <w:t xml:space="preserve">Preparado por </w:t>
            </w:r>
            <w:r w:rsidDel="00000000" w:rsidR="00000000" w:rsidRPr="00000000">
              <w:rPr>
                <w:rFonts w:ascii="Calibri" w:cs="Calibri" w:eastAsia="Calibri" w:hAnsi="Calibri"/>
                <w:color w:val="434343"/>
                <w:sz w:val="20"/>
                <w:szCs w:val="20"/>
                <w:rtl w:val="0"/>
              </w:rPr>
              <w:t xml:space="preserve">Nicolas Lopez</w:t>
            </w:r>
          </w:p>
        </w:tc>
        <w:tc>
          <w:tcPr/>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line="240" w:lineRule="auto"/>
              <w:rPr>
                <w:rFonts w:ascii="Calibri" w:cs="Calibri" w:eastAsia="Calibri" w:hAnsi="Calibri"/>
                <w:color w:val="434343"/>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line="240" w:lineRule="auto"/>
              <w:ind w:left="120" w:firstLine="0"/>
              <w:rPr>
                <w:rFonts w:ascii="Calibri" w:cs="Calibri" w:eastAsia="Calibri" w:hAnsi="Calibri"/>
                <w:color w:val="434343"/>
                <w:sz w:val="20"/>
                <w:szCs w:val="20"/>
              </w:rPr>
            </w:pPr>
            <w:r w:rsidDel="00000000" w:rsidR="00000000" w:rsidRPr="00000000">
              <w:rPr>
                <w:rFonts w:ascii="Calibri" w:cs="Calibri" w:eastAsia="Calibri" w:hAnsi="Calibri"/>
                <w:color w:val="434343"/>
                <w:sz w:val="20"/>
                <w:szCs w:val="20"/>
                <w:rtl w:val="0"/>
              </w:rPr>
              <w:t xml:space="preserve">v1.0 </w:t>
            </w:r>
          </w:p>
        </w:tc>
        <w:tc>
          <w:tcPr>
            <w:shd w:fill="auto" w:val="clear"/>
            <w:tcMar>
              <w:top w:w="100.0" w:type="dxa"/>
              <w:left w:w="100.0" w:type="dxa"/>
              <w:bottom w:w="100.0" w:type="dxa"/>
              <w:right w:w="100.0" w:type="dxa"/>
            </w:tcMar>
          </w:tcPr>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line="240" w:lineRule="auto"/>
              <w:ind w:left="122" w:firstLine="0"/>
              <w:rPr>
                <w:rFonts w:ascii="Calibri" w:cs="Calibri" w:eastAsia="Calibri" w:hAnsi="Calibri"/>
                <w:color w:val="434343"/>
                <w:sz w:val="20"/>
                <w:szCs w:val="20"/>
                <w:highlight w:val="yellow"/>
              </w:rPr>
            </w:pPr>
            <w:r w:rsidDel="00000000" w:rsidR="00000000" w:rsidRPr="00000000">
              <w:rPr>
                <w:rFonts w:ascii="Calibri" w:cs="Calibri" w:eastAsia="Calibri" w:hAnsi="Calibri"/>
                <w:color w:val="434343"/>
                <w:sz w:val="20"/>
                <w:szCs w:val="20"/>
                <w:rtl w:val="0"/>
              </w:rPr>
              <w:t xml:space="preserve">9 de enero del 2025</w:t>
            </w:r>
            <w:r w:rsidDel="00000000" w:rsidR="00000000" w:rsidRPr="00000000">
              <w:rPr>
                <w:rtl w:val="0"/>
              </w:rPr>
            </w:r>
          </w:p>
        </w:tc>
      </w:tr>
      <w:tr>
        <w:trPr>
          <w:cantSplit w:val="0"/>
          <w:trHeight w:val="78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434343"/>
                <w:sz w:val="20"/>
                <w:szCs w:val="20"/>
                <w:highlight w:val="yellow"/>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pacing w:line="240" w:lineRule="auto"/>
              <w:ind w:left="124" w:firstLine="0"/>
              <w:rPr>
                <w:rFonts w:ascii="Calibri" w:cs="Calibri" w:eastAsia="Calibri" w:hAnsi="Calibri"/>
                <w:color w:val="434343"/>
                <w:sz w:val="20"/>
                <w:szCs w:val="20"/>
              </w:rPr>
            </w:pPr>
            <w:r w:rsidDel="00000000" w:rsidR="00000000" w:rsidRPr="00000000">
              <w:rPr>
                <w:rFonts w:ascii="Calibri" w:cs="Calibri" w:eastAsia="Calibri" w:hAnsi="Calibri"/>
                <w:b w:val="1"/>
                <w:color w:val="434343"/>
                <w:sz w:val="20"/>
                <w:szCs w:val="20"/>
                <w:rtl w:val="0"/>
              </w:rPr>
              <w:t xml:space="preserve">Aprobado por </w:t>
            </w:r>
            <w:r w:rsidDel="00000000" w:rsidR="00000000" w:rsidRPr="00000000">
              <w:rPr>
                <w:rFonts w:ascii="Calibri" w:cs="Calibri" w:eastAsia="Calibri" w:hAnsi="Calibri"/>
                <w:color w:val="434343"/>
                <w:sz w:val="20"/>
                <w:szCs w:val="20"/>
                <w:rtl w:val="0"/>
              </w:rPr>
              <w:t xml:space="preserve">Andres Cardozo</w:t>
            </w:r>
          </w:p>
        </w:tc>
        <w:tc>
          <w:tcPr/>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pacing w:line="240" w:lineRule="auto"/>
              <w:ind w:left="120" w:firstLine="0"/>
              <w:rPr>
                <w:rFonts w:ascii="Calibri" w:cs="Calibri" w:eastAsia="Calibri" w:hAnsi="Calibri"/>
                <w:color w:val="434343"/>
                <w:sz w:val="20"/>
                <w:szCs w:val="20"/>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pacing w:line="240" w:lineRule="auto"/>
              <w:ind w:left="120" w:firstLine="0"/>
              <w:rPr>
                <w:rFonts w:ascii="Calibri" w:cs="Calibri" w:eastAsia="Calibri" w:hAnsi="Calibri"/>
                <w:color w:val="434343"/>
                <w:sz w:val="20"/>
                <w:szCs w:val="20"/>
              </w:rPr>
            </w:pPr>
            <w:r w:rsidDel="00000000" w:rsidR="00000000" w:rsidRPr="00000000">
              <w:rPr>
                <w:rFonts w:ascii="Calibri" w:cs="Calibri" w:eastAsia="Calibri" w:hAnsi="Calibri"/>
                <w:color w:val="434343"/>
                <w:sz w:val="20"/>
                <w:szCs w:val="20"/>
                <w:rtl w:val="0"/>
              </w:rPr>
              <w:t xml:space="preserve">v1.1 </w:t>
            </w:r>
          </w:p>
        </w:tc>
        <w:tc>
          <w:tcPr>
            <w:shd w:fill="auto" w:val="clear"/>
            <w:tcMar>
              <w:top w:w="100.0" w:type="dxa"/>
              <w:left w:w="100.0" w:type="dxa"/>
              <w:bottom w:w="100.0" w:type="dxa"/>
              <w:right w:w="100.0" w:type="dxa"/>
            </w:tcMar>
          </w:tcPr>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line="240" w:lineRule="auto"/>
              <w:ind w:left="122" w:firstLine="0"/>
              <w:rPr>
                <w:rFonts w:ascii="Calibri" w:cs="Calibri" w:eastAsia="Calibri" w:hAnsi="Calibri"/>
                <w:color w:val="434343"/>
                <w:sz w:val="20"/>
                <w:szCs w:val="20"/>
                <w:highlight w:val="yellow"/>
              </w:rPr>
            </w:pPr>
            <w:r w:rsidDel="00000000" w:rsidR="00000000" w:rsidRPr="00000000">
              <w:rPr>
                <w:rFonts w:ascii="Calibri" w:cs="Calibri" w:eastAsia="Calibri" w:hAnsi="Calibri"/>
                <w:color w:val="434343"/>
                <w:sz w:val="20"/>
                <w:szCs w:val="20"/>
                <w:rtl w:val="0"/>
              </w:rPr>
              <w:t xml:space="preserve">10 de enero del 2025</w:t>
            </w:r>
            <w:r w:rsidDel="00000000" w:rsidR="00000000" w:rsidRPr="00000000">
              <w:rPr>
                <w:rtl w:val="0"/>
              </w:rPr>
            </w:r>
          </w:p>
        </w:tc>
      </w:tr>
    </w:tbl>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pacing w:line="280" w:lineRule="auto"/>
        <w:ind w:left="17" w:right="15" w:firstLine="5.999999999999998"/>
        <w:jc w:val="both"/>
        <w:rPr>
          <w:color w:val="000000"/>
        </w:rPr>
      </w:pPr>
      <w:r w:rsidDel="00000000" w:rsidR="00000000" w:rsidRPr="00000000">
        <w:rPr>
          <w:rtl w:val="0"/>
        </w:rPr>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line="280" w:lineRule="auto"/>
        <w:ind w:left="17" w:right="15" w:firstLine="5.999999999999998"/>
        <w:jc w:val="both"/>
        <w:rPr>
          <w:color w:val="000000"/>
        </w:rPr>
      </w:pPr>
      <w:r w:rsidDel="00000000" w:rsidR="00000000" w:rsidRPr="00000000">
        <w:rPr>
          <w:rtl w:val="0"/>
        </w:rPr>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pacing w:line="280" w:lineRule="auto"/>
        <w:ind w:left="17" w:right="15" w:firstLine="5.999999999999998"/>
        <w:jc w:val="both"/>
        <w:rPr>
          <w:color w:val="000000"/>
        </w:rPr>
      </w:pPr>
      <w:r w:rsidDel="00000000" w:rsidR="00000000" w:rsidRPr="00000000">
        <w:rPr>
          <w:rtl w:val="0"/>
        </w:rPr>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pacing w:line="280" w:lineRule="auto"/>
        <w:ind w:left="17" w:right="15" w:firstLine="5.999999999999998"/>
        <w:jc w:val="both"/>
        <w:rPr>
          <w:color w:val="000000"/>
        </w:rPr>
      </w:pPr>
      <w:r w:rsidDel="00000000" w:rsidR="00000000" w:rsidRPr="00000000">
        <w:rPr>
          <w:rtl w:val="0"/>
        </w:rPr>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line="280" w:lineRule="auto"/>
        <w:ind w:left="17" w:right="15" w:firstLine="5.999999999999998"/>
        <w:jc w:val="both"/>
        <w:rPr/>
      </w:pPr>
      <w:r w:rsidDel="00000000" w:rsidR="00000000" w:rsidRPr="00000000">
        <w:rPr>
          <w:rtl w:val="0"/>
        </w:rPr>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line="280" w:lineRule="auto"/>
        <w:ind w:left="17" w:right="15" w:firstLine="5.999999999999998"/>
        <w:jc w:val="both"/>
        <w:rPr/>
      </w:pPr>
      <w:r w:rsidDel="00000000" w:rsidR="00000000" w:rsidRPr="00000000">
        <w:rPr>
          <w:rtl w:val="0"/>
        </w:rPr>
      </w:r>
    </w:p>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pacing w:line="280" w:lineRule="auto"/>
        <w:ind w:left="0" w:right="15" w:firstLine="0"/>
        <w:jc w:val="both"/>
        <w:rPr/>
      </w:pPr>
      <w:r w:rsidDel="00000000" w:rsidR="00000000" w:rsidRPr="00000000">
        <w:rPr>
          <w:rtl w:val="0"/>
        </w:rPr>
      </w:r>
    </w:p>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pacing w:line="280" w:lineRule="auto"/>
        <w:ind w:right="15"/>
        <w:jc w:val="both"/>
        <w:rPr>
          <w:color w:val="000000"/>
        </w:rPr>
      </w:pPr>
      <w:r w:rsidDel="00000000" w:rsidR="00000000" w:rsidRPr="00000000">
        <w:rPr>
          <w:rtl w:val="0"/>
        </w:rPr>
      </w:r>
    </w:p>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pacing w:line="280" w:lineRule="auto"/>
        <w:ind w:right="15"/>
        <w:jc w:val="both"/>
        <w:rPr>
          <w:color w:val="000000"/>
        </w:rPr>
      </w:pPr>
      <w:r w:rsidDel="00000000" w:rsidR="00000000" w:rsidRPr="00000000">
        <w:rPr>
          <w:rtl w:val="0"/>
        </w:rPr>
      </w:r>
    </w:p>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pacing w:line="280" w:lineRule="auto"/>
        <w:ind w:left="0" w:right="15" w:firstLine="0"/>
        <w:jc w:val="both"/>
        <w:rPr/>
      </w:pPr>
      <w:r w:rsidDel="00000000" w:rsidR="00000000" w:rsidRPr="00000000">
        <w:rPr>
          <w:rtl w:val="0"/>
        </w:rPr>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pacing w:line="280" w:lineRule="auto"/>
        <w:ind w:left="17" w:right="15" w:firstLine="5.999999999999998"/>
        <w:jc w:val="both"/>
        <w:rPr>
          <w:color w:val="000000"/>
        </w:rPr>
      </w:pPr>
      <w:r w:rsidDel="00000000" w:rsidR="00000000" w:rsidRPr="00000000">
        <w:rPr>
          <w:rtl w:val="0"/>
        </w:rPr>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pacing w:line="280" w:lineRule="auto"/>
        <w:ind w:left="17" w:right="15" w:firstLine="5.999999999999998"/>
        <w:jc w:val="both"/>
        <w:rPr>
          <w:color w:val="000000"/>
        </w:rPr>
      </w:pPr>
      <w:r w:rsidDel="00000000" w:rsidR="00000000" w:rsidRPr="00000000">
        <w:rPr>
          <w:rtl w:val="0"/>
        </w:rPr>
      </w:r>
    </w:p>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pacing w:line="280" w:lineRule="auto"/>
        <w:ind w:left="17" w:right="15" w:firstLine="5.999999999999998"/>
        <w:jc w:val="both"/>
        <w:rPr>
          <w:rFonts w:ascii="Calibri" w:cs="Calibri" w:eastAsia="Calibri" w:hAnsi="Calibri"/>
          <w:i w:val="1"/>
          <w:color w:val="434343"/>
          <w:sz w:val="16"/>
          <w:szCs w:val="16"/>
        </w:rPr>
      </w:pPr>
      <w:r w:rsidDel="00000000" w:rsidR="00000000" w:rsidRPr="00000000">
        <w:rPr>
          <w:rFonts w:ascii="Calibri" w:cs="Calibri" w:eastAsia="Calibri" w:hAnsi="Calibri"/>
          <w:b w:val="1"/>
          <w:i w:val="1"/>
          <w:color w:val="434343"/>
          <w:sz w:val="16"/>
          <w:szCs w:val="16"/>
          <w:rtl w:val="0"/>
        </w:rPr>
        <w:t xml:space="preserve">Cláusula de Confidencialidad: “</w:t>
      </w:r>
      <w:r w:rsidDel="00000000" w:rsidR="00000000" w:rsidRPr="00000000">
        <w:rPr>
          <w:rFonts w:ascii="Calibri" w:cs="Calibri" w:eastAsia="Calibri" w:hAnsi="Calibri"/>
          <w:i w:val="1"/>
          <w:color w:val="434343"/>
          <w:sz w:val="16"/>
          <w:szCs w:val="16"/>
          <w:rtl w:val="0"/>
        </w:rPr>
        <w:t xml:space="preserve">Este documento de propuesta y todos los documentos e información relacionados proporcionados por Uplabs AI son confidenciales. Están destinados únicamente al uso del Cliente y sus representantes autorizados bajo esta cláusula de confidencialidad, que actúa como un Acuerdo de No Divulgación entre ambas partes. Esta información no debe compartirse, reproducirse ni utilizarse para ningún propósito distinto de su evaluación prevista sin el consentimiento previo por escrito de Uplabs AI”</w:t>
      </w:r>
    </w:p>
    <w:p w:rsidR="00000000" w:rsidDel="00000000" w:rsidP="00000000" w:rsidRDefault="00000000" w:rsidRPr="00000000" w14:paraId="00000021">
      <w:pPr>
        <w:spacing w:after="280" w:before="280"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Grupo Clorofila</w:t>
        <w:br w:type="textWrapping"/>
        <w:t xml:space="preserve">Agente de Texto de Inteligencia Artificial para Asistencia Comercial</w:t>
      </w:r>
      <w:r w:rsidDel="00000000" w:rsidR="00000000" w:rsidRPr="00000000">
        <w:rPr>
          <w:rtl w:val="0"/>
        </w:rPr>
      </w:r>
    </w:p>
    <w:p w:rsidR="00000000" w:rsidDel="00000000" w:rsidP="00000000" w:rsidRDefault="00000000" w:rsidRPr="00000000" w14:paraId="00000022">
      <w:pPr>
        <w:spacing w:line="240" w:lineRule="auto"/>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spacing w:after="280" w:before="280"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Resumen Ejecutivo</w:t>
      </w:r>
      <w:r w:rsidDel="00000000" w:rsidR="00000000" w:rsidRPr="00000000">
        <w:rPr>
          <w:rFonts w:ascii="Calibri" w:cs="Calibri" w:eastAsia="Calibri" w:hAnsi="Calibri"/>
          <w:sz w:val="24"/>
          <w:szCs w:val="24"/>
          <w:rtl w:val="0"/>
        </w:rPr>
        <w:br w:type="textWrapping"/>
        <w:t xml:space="preserve">El </w:t>
      </w:r>
      <w:r w:rsidDel="00000000" w:rsidR="00000000" w:rsidRPr="00000000">
        <w:rPr>
          <w:rFonts w:ascii="Calibri" w:cs="Calibri" w:eastAsia="Calibri" w:hAnsi="Calibri"/>
          <w:b w:val="1"/>
          <w:sz w:val="24"/>
          <w:szCs w:val="24"/>
          <w:rtl w:val="0"/>
        </w:rPr>
        <w:t xml:space="preserve">Agente de IA de Texto</w:t>
      </w:r>
      <w:r w:rsidDel="00000000" w:rsidR="00000000" w:rsidRPr="00000000">
        <w:rPr>
          <w:rFonts w:ascii="Calibri" w:cs="Calibri" w:eastAsia="Calibri" w:hAnsi="Calibri"/>
          <w:sz w:val="24"/>
          <w:szCs w:val="24"/>
          <w:rtl w:val="0"/>
        </w:rPr>
        <w:t xml:space="preserve"> para </w:t>
      </w:r>
      <w:r w:rsidDel="00000000" w:rsidR="00000000" w:rsidRPr="00000000">
        <w:rPr>
          <w:rFonts w:ascii="Calibri" w:cs="Calibri" w:eastAsia="Calibri" w:hAnsi="Calibri"/>
          <w:i w:val="1"/>
          <w:sz w:val="24"/>
          <w:szCs w:val="24"/>
          <w:rtl w:val="0"/>
        </w:rPr>
        <w:t xml:space="preserve">Chill On Bolivia</w:t>
      </w:r>
      <w:r w:rsidDel="00000000" w:rsidR="00000000" w:rsidRPr="00000000">
        <w:rPr>
          <w:rFonts w:ascii="Calibri" w:cs="Calibri" w:eastAsia="Calibri" w:hAnsi="Calibri"/>
          <w:sz w:val="24"/>
          <w:szCs w:val="24"/>
          <w:rtl w:val="0"/>
        </w:rPr>
        <w:t xml:space="preserve"> optimiza el proceso comercial mediante consultas y recomendaciones automatizadas por WhatsApp. Gestiona consultas, recopila datos, y envía códigos QR para agilizar pagos, mejorando la experiencia del cliente y reduciendo costos operativos, mientras aumenta la eficiencia en la comunicación y la conversión de leads.</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4">
      <w:pPr>
        <w:spacing w:after="280" w:before="280"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Declaración del Problema</w:t>
      </w:r>
      <w:r w:rsidDel="00000000" w:rsidR="00000000" w:rsidRPr="00000000">
        <w:rPr>
          <w:rFonts w:ascii="Calibri" w:cs="Calibri" w:eastAsia="Calibri" w:hAnsi="Calibri"/>
          <w:sz w:val="24"/>
          <w:szCs w:val="24"/>
          <w:rtl w:val="0"/>
        </w:rPr>
        <w:br w:type="textWrapping"/>
        <w:t xml:space="preserve">Actualmente, Chill On Bolivia enfrenta desafíos en la gestión de consultas de clientes y tiempo de respuesta, lo que afecta la eficiencia operativa, porcentaje de conversión y la experiencia del cliente. Los costos operativos en la atención al cliente son altos. Existe una necesidad de automatizar estos procesos para mejorar la interacción con los clientes, reducir costos operativos e incrementar el porcentaje de conversión, logrando así una reducción de costos asociados y un aumento en la eficiencia operativa.</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Área de Impacto</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br w:type="textWrapping"/>
      </w:r>
      <w:r w:rsidDel="00000000" w:rsidR="00000000" w:rsidRPr="00000000">
        <w:rPr>
          <w:rFonts w:ascii="Calibri" w:cs="Calibri" w:eastAsia="Calibri" w:hAnsi="Calibri"/>
          <w:sz w:val="24"/>
          <w:szCs w:val="24"/>
          <w:rtl w:val="0"/>
        </w:rPr>
        <w:t xml:space="preserve">La implementación del sistema de agentes de IA para Chill On generará beneficios clave en las siguientes áreas:</w:t>
      </w:r>
    </w:p>
    <w:p w:rsidR="00000000" w:rsidDel="00000000" w:rsidP="00000000" w:rsidRDefault="00000000" w:rsidRPr="00000000" w14:paraId="00000026">
      <w:pPr>
        <w:numPr>
          <w:ilvl w:val="0"/>
          <w:numId w:val="2"/>
        </w:numPr>
        <w:spacing w:before="280" w:line="240" w:lineRule="auto"/>
        <w:ind w:left="1440" w:hanging="36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Reducción de Costos:</w:t>
      </w:r>
      <w:r w:rsidDel="00000000" w:rsidR="00000000" w:rsidRPr="00000000">
        <w:rPr>
          <w:rFonts w:ascii="Calibri" w:cs="Calibri" w:eastAsia="Calibri" w:hAnsi="Calibri"/>
          <w:sz w:val="24"/>
          <w:szCs w:val="24"/>
          <w:rtl w:val="0"/>
        </w:rPr>
        <w:t xml:space="preserve"> La automatización de consultas y pagos de leads permitirá reducir significativamente los costos operativos al minimizar la necesidad de personal en atención al cliente, gestionando las interacciones automáticamente a través de WhatsApp.</w:t>
      </w:r>
    </w:p>
    <w:p w:rsidR="00000000" w:rsidDel="00000000" w:rsidP="00000000" w:rsidRDefault="00000000" w:rsidRPr="00000000" w14:paraId="00000027">
      <w:pPr>
        <w:numPr>
          <w:ilvl w:val="0"/>
          <w:numId w:val="2"/>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Mejora de la Experiencia del Cliente:</w:t>
      </w:r>
      <w:r w:rsidDel="00000000" w:rsidR="00000000" w:rsidRPr="00000000">
        <w:rPr>
          <w:rFonts w:ascii="Calibri" w:cs="Calibri" w:eastAsia="Calibri" w:hAnsi="Calibri"/>
          <w:sz w:val="24"/>
          <w:szCs w:val="24"/>
          <w:rtl w:val="0"/>
        </w:rPr>
        <w:t xml:space="preserve"> El sistema proporcionará un contacto personalizado y proactivo, enviando recomendaciones y códigos QR para pagos, lo que agiliza el proceso y mejora la satisfacción del usuario.</w:t>
      </w:r>
    </w:p>
    <w:p w:rsidR="00000000" w:rsidDel="00000000" w:rsidP="00000000" w:rsidRDefault="00000000" w:rsidRPr="00000000" w14:paraId="00000028">
      <w:pPr>
        <w:numPr>
          <w:ilvl w:val="0"/>
          <w:numId w:val="2"/>
        </w:numPr>
        <w:spacing w:after="280" w:line="240" w:lineRule="auto"/>
        <w:ind w:left="1440" w:hanging="36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Aumento de la Tasa de Conversión:</w:t>
      </w:r>
      <w:r w:rsidDel="00000000" w:rsidR="00000000" w:rsidRPr="00000000">
        <w:rPr>
          <w:rFonts w:ascii="Calibri" w:cs="Calibri" w:eastAsia="Calibri" w:hAnsi="Calibri"/>
          <w:sz w:val="24"/>
          <w:szCs w:val="24"/>
          <w:rtl w:val="0"/>
        </w:rPr>
        <w:t xml:space="preserve"> Al automatizar el proceso comercial y ofrecer respuestas instantáneas, el sistema incrementará la tasa de conversión al optimizar la interacción con los prospectos y facilitar el cierre de ventas.</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A">
      <w:pPr>
        <w:spacing w:line="240" w:lineRule="auto"/>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B">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2F">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0">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1">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2">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3">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4">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5">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6">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7">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8">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9">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A">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B">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C">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D">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E">
      <w:pPr>
        <w:spacing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sz w:val="32"/>
          <w:szCs w:val="32"/>
        </w:rPr>
      </w:pPr>
      <w:r w:rsidDel="00000000" w:rsidR="00000000" w:rsidRPr="00000000">
        <w:rPr>
          <w:rtl w:val="0"/>
        </w:rPr>
      </w:r>
    </w:p>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sz w:val="32"/>
          <w:szCs w:val="32"/>
        </w:rPr>
      </w:pPr>
      <w:r w:rsidDel="00000000" w:rsidR="00000000" w:rsidRPr="00000000">
        <w:rPr>
          <w:rtl w:val="0"/>
        </w:rPr>
      </w:r>
    </w:p>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i w:val="1"/>
          <w:color w:val="434343"/>
          <w:sz w:val="16"/>
          <w:szCs w:val="16"/>
        </w:rPr>
      </w:pPr>
      <w:r w:rsidDel="00000000" w:rsidR="00000000" w:rsidRPr="00000000">
        <w:rPr>
          <w:rFonts w:ascii="Calibri" w:cs="Calibri" w:eastAsia="Calibri" w:hAnsi="Calibri"/>
          <w:b w:val="1"/>
          <w:i w:val="1"/>
          <w:color w:val="434343"/>
          <w:sz w:val="16"/>
          <w:szCs w:val="16"/>
          <w:rtl w:val="0"/>
        </w:rPr>
        <w:t xml:space="preserve">Cláusula de Confidencialidad: “</w:t>
      </w:r>
      <w:r w:rsidDel="00000000" w:rsidR="00000000" w:rsidRPr="00000000">
        <w:rPr>
          <w:rFonts w:ascii="Calibri" w:cs="Calibri" w:eastAsia="Calibri" w:hAnsi="Calibri"/>
          <w:i w:val="1"/>
          <w:color w:val="434343"/>
          <w:sz w:val="16"/>
          <w:szCs w:val="16"/>
          <w:rtl w:val="0"/>
        </w:rPr>
        <w:t xml:space="preserve">Este documento de propuesta y todos los documentos e información relacionados proporcionados por Uplabs AI son confidenciales. Están destinados únicamente al uso del Cliente y sus representantes autorizados bajo esta cláusula de confidencialidad, que actúa como un Acuerdo de No Divulgación entre ambas partes. Esta información no debe compartirse, reproducirse ni utilizarse para ningún propósito distinto de su evaluación prevista sin el consentimiento previo por escrito de Uplabs AI”</w:t>
      </w:r>
    </w:p>
    <w:p w:rsidR="00000000" w:rsidDel="00000000" w:rsidP="00000000" w:rsidRDefault="00000000" w:rsidRPr="00000000" w14:paraId="00000042">
      <w:pPr>
        <w:spacing w:after="280" w:before="280"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43">
      <w:pPr>
        <w:spacing w:after="280" w:before="280" w:line="240" w:lineRule="auto"/>
        <w:rPr>
          <w:rFonts w:ascii="Calibri" w:cs="Calibri" w:eastAsia="Calibri" w:hAnsi="Calibri"/>
          <w:sz w:val="24"/>
          <w:szCs w:val="24"/>
        </w:rPr>
      </w:pPr>
      <w:r w:rsidDel="00000000" w:rsidR="00000000" w:rsidRPr="00000000">
        <w:rPr>
          <w:rFonts w:ascii="Calibri" w:cs="Calibri" w:eastAsia="Calibri" w:hAnsi="Calibri"/>
          <w:b w:val="1"/>
          <w:sz w:val="28"/>
          <w:szCs w:val="28"/>
          <w:rtl w:val="0"/>
        </w:rPr>
        <w:t xml:space="preserve">Funcionalidades del Sistema</w:t>
      </w:r>
      <w:r w:rsidDel="00000000" w:rsidR="00000000" w:rsidRPr="00000000">
        <w:rPr>
          <w:rFonts w:ascii="Calibri" w:cs="Calibri" w:eastAsia="Calibri" w:hAnsi="Calibri"/>
          <w:b w:val="1"/>
          <w:sz w:val="24"/>
          <w:szCs w:val="24"/>
          <w:rtl w:val="0"/>
        </w:rPr>
        <w:t xml:space="preserve"> - Prueba Piloto</w:t>
      </w:r>
      <w:r w:rsidDel="00000000" w:rsidR="00000000" w:rsidRPr="00000000">
        <w:rPr>
          <w:rFonts w:ascii="Calibri" w:cs="Calibri" w:eastAsia="Calibri" w:hAnsi="Calibri"/>
          <w:sz w:val="24"/>
          <w:szCs w:val="24"/>
          <w:rtl w:val="0"/>
        </w:rPr>
        <w:br w:type="textWrapping"/>
        <w:t xml:space="preserve">El </w:t>
      </w:r>
      <w:r w:rsidDel="00000000" w:rsidR="00000000" w:rsidRPr="00000000">
        <w:rPr>
          <w:rFonts w:ascii="Calibri" w:cs="Calibri" w:eastAsia="Calibri" w:hAnsi="Calibri"/>
          <w:b w:val="1"/>
          <w:sz w:val="24"/>
          <w:szCs w:val="24"/>
          <w:rtl w:val="0"/>
        </w:rPr>
        <w:t xml:space="preserve">Agente de Texto para Chill On</w:t>
      </w:r>
      <w:r w:rsidDel="00000000" w:rsidR="00000000" w:rsidRPr="00000000">
        <w:rPr>
          <w:rFonts w:ascii="Calibri" w:cs="Calibri" w:eastAsia="Calibri" w:hAnsi="Calibri"/>
          <w:sz w:val="24"/>
          <w:szCs w:val="24"/>
          <w:rtl w:val="0"/>
        </w:rPr>
        <w:t xml:space="preserve">, en su versión piloto, está diseñado para evaluar su funcionalidad y eficacia en un entorno controlado antes de su implementación completa. Esta fase inicial se enfoca en garantizar un sistema robusto que ofrezca las siguientes características clave:</w:t>
      </w:r>
    </w:p>
    <w:p w:rsidR="00000000" w:rsidDel="00000000" w:rsidP="00000000" w:rsidRDefault="00000000" w:rsidRPr="00000000" w14:paraId="00000044">
      <w:pPr>
        <w:numPr>
          <w:ilvl w:val="0"/>
          <w:numId w:val="11"/>
        </w:numPr>
        <w:spacing w:after="0" w:afterAutospacing="0" w:before="240" w:line="240" w:lineRule="auto"/>
        <w:ind w:left="720" w:hanging="360"/>
        <w:rPr>
          <w:rFonts w:ascii="Calibri" w:cs="Calibri" w:eastAsia="Calibri" w:hAnsi="Calibri"/>
          <w:b w:val="1"/>
          <w:sz w:val="24"/>
          <w:szCs w:val="24"/>
          <w:u w:val="none"/>
        </w:rPr>
      </w:pPr>
      <w:r w:rsidDel="00000000" w:rsidR="00000000" w:rsidRPr="00000000">
        <w:rPr>
          <w:rFonts w:ascii="Calibri" w:cs="Calibri" w:eastAsia="Calibri" w:hAnsi="Calibri"/>
          <w:b w:val="1"/>
          <w:sz w:val="24"/>
          <w:szCs w:val="24"/>
          <w:rtl w:val="0"/>
        </w:rPr>
        <w:t xml:space="preserve">Agente de Texto en WhatsApp:</w:t>
      </w:r>
    </w:p>
    <w:p w:rsidR="00000000" w:rsidDel="00000000" w:rsidP="00000000" w:rsidRDefault="00000000" w:rsidRPr="00000000" w14:paraId="00000045">
      <w:pPr>
        <w:numPr>
          <w:ilvl w:val="0"/>
          <w:numId w:val="10"/>
        </w:numPr>
        <w:spacing w:after="0" w:afterAutospacing="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Despliegue en un número de prueba en WhatsApp, asegurando un entorno seguro y controlado.</w:t>
      </w:r>
    </w:p>
    <w:p w:rsidR="00000000" w:rsidDel="00000000" w:rsidP="00000000" w:rsidRDefault="00000000" w:rsidRPr="00000000" w14:paraId="00000046">
      <w:pPr>
        <w:numPr>
          <w:ilvl w:val="0"/>
          <w:numId w:val="10"/>
        </w:numPr>
        <w:spacing w:after="0" w:afterAutospacing="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Permite recopilar datos y realizar ajustes sin afectar los canales principales de Chill On.</w:t>
      </w:r>
    </w:p>
    <w:p w:rsidR="00000000" w:rsidDel="00000000" w:rsidP="00000000" w:rsidRDefault="00000000" w:rsidRPr="00000000" w14:paraId="00000047">
      <w:pPr>
        <w:numPr>
          <w:ilvl w:val="0"/>
          <w:numId w:val="11"/>
        </w:numPr>
        <w:spacing w:after="0" w:afterAutospacing="0" w:before="0" w:beforeAutospacing="0" w:line="240" w:lineRule="auto"/>
        <w:ind w:left="720" w:hanging="360"/>
        <w:rPr>
          <w:rFonts w:ascii="Calibri" w:cs="Calibri" w:eastAsia="Calibri" w:hAnsi="Calibri"/>
          <w:b w:val="1"/>
          <w:sz w:val="24"/>
          <w:szCs w:val="24"/>
          <w:u w:val="none"/>
        </w:rPr>
      </w:pPr>
      <w:r w:rsidDel="00000000" w:rsidR="00000000" w:rsidRPr="00000000">
        <w:rPr>
          <w:rFonts w:ascii="Calibri" w:cs="Calibri" w:eastAsia="Calibri" w:hAnsi="Calibri"/>
          <w:b w:val="1"/>
          <w:sz w:val="24"/>
          <w:szCs w:val="24"/>
          <w:rtl w:val="0"/>
        </w:rPr>
        <w:t xml:space="preserve">Asistencia Natural y Eficiente:</w:t>
      </w:r>
    </w:p>
    <w:p w:rsidR="00000000" w:rsidDel="00000000" w:rsidP="00000000" w:rsidRDefault="00000000" w:rsidRPr="00000000" w14:paraId="00000048">
      <w:pPr>
        <w:numPr>
          <w:ilvl w:val="0"/>
          <w:numId w:val="9"/>
        </w:numPr>
        <w:spacing w:after="0" w:afterAutospacing="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Responde de manera rápida y precisa a preguntas frecuentes.</w:t>
      </w:r>
    </w:p>
    <w:p w:rsidR="00000000" w:rsidDel="00000000" w:rsidP="00000000" w:rsidRDefault="00000000" w:rsidRPr="00000000" w14:paraId="00000049">
      <w:pPr>
        <w:numPr>
          <w:ilvl w:val="0"/>
          <w:numId w:val="9"/>
        </w:numPr>
        <w:spacing w:after="0" w:afterAutospacing="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Envía códigos QR y recibe confirmaciones de depósito a través de la API del banco.</w:t>
      </w:r>
    </w:p>
    <w:p w:rsidR="00000000" w:rsidDel="00000000" w:rsidP="00000000" w:rsidRDefault="00000000" w:rsidRPr="00000000" w14:paraId="0000004A">
      <w:pPr>
        <w:numPr>
          <w:ilvl w:val="0"/>
          <w:numId w:val="9"/>
        </w:numPr>
        <w:spacing w:after="0" w:afterAutospacing="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Optimiza el trabajo de los ejecutivos al resolver dudas iniciales y transferir conversaciones cuando sea necesaria atención personalizada.</w:t>
      </w:r>
    </w:p>
    <w:p w:rsidR="00000000" w:rsidDel="00000000" w:rsidP="00000000" w:rsidRDefault="00000000" w:rsidRPr="00000000" w14:paraId="0000004B">
      <w:pPr>
        <w:numPr>
          <w:ilvl w:val="0"/>
          <w:numId w:val="11"/>
        </w:numPr>
        <w:spacing w:after="0" w:afterAutospacing="0" w:before="0" w:beforeAutospacing="0" w:line="240" w:lineRule="auto"/>
        <w:ind w:left="720" w:hanging="360"/>
        <w:rPr>
          <w:rFonts w:ascii="Calibri" w:cs="Calibri" w:eastAsia="Calibri" w:hAnsi="Calibri"/>
          <w:b w:val="1"/>
          <w:sz w:val="24"/>
          <w:szCs w:val="24"/>
          <w:u w:val="none"/>
        </w:rPr>
      </w:pPr>
      <w:r w:rsidDel="00000000" w:rsidR="00000000" w:rsidRPr="00000000">
        <w:rPr>
          <w:rFonts w:ascii="Calibri" w:cs="Calibri" w:eastAsia="Calibri" w:hAnsi="Calibri"/>
          <w:b w:val="1"/>
          <w:sz w:val="24"/>
          <w:szCs w:val="24"/>
          <w:rtl w:val="0"/>
        </w:rPr>
        <w:t xml:space="preserve">Gestión de Datos Simplificada:</w:t>
      </w:r>
    </w:p>
    <w:p w:rsidR="00000000" w:rsidDel="00000000" w:rsidP="00000000" w:rsidRDefault="00000000" w:rsidRPr="00000000" w14:paraId="0000004C">
      <w:pPr>
        <w:numPr>
          <w:ilvl w:val="0"/>
          <w:numId w:val="12"/>
        </w:numPr>
        <w:spacing w:after="0" w:afterAutospacing="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Durante esta etapa, los datos recopilados se almacenarán en un CRM dedicado para la visualización y análisis de información.</w:t>
      </w:r>
    </w:p>
    <w:p w:rsidR="00000000" w:rsidDel="00000000" w:rsidP="00000000" w:rsidRDefault="00000000" w:rsidRPr="00000000" w14:paraId="0000004D">
      <w:pPr>
        <w:numPr>
          <w:ilvl w:val="0"/>
          <w:numId w:val="12"/>
        </w:numPr>
        <w:spacing w:after="0" w:afterAutospacing="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integración con SAP de Chill On no estará disponible en esta fase, pero se planifica para la versión final, donde se automatizará la gestión de leads según los resultados de las conversaciones.</w:t>
      </w:r>
    </w:p>
    <w:p w:rsidR="00000000" w:rsidDel="00000000" w:rsidP="00000000" w:rsidRDefault="00000000" w:rsidRPr="00000000" w14:paraId="0000004E">
      <w:pPr>
        <w:numPr>
          <w:ilvl w:val="0"/>
          <w:numId w:val="11"/>
        </w:numPr>
        <w:spacing w:after="0" w:afterAutospacing="0" w:before="0" w:beforeAutospacing="0" w:line="240" w:lineRule="auto"/>
        <w:ind w:left="720" w:hanging="360"/>
        <w:rPr>
          <w:rFonts w:ascii="Calibri" w:cs="Calibri" w:eastAsia="Calibri" w:hAnsi="Calibri"/>
          <w:b w:val="1"/>
          <w:sz w:val="24"/>
          <w:szCs w:val="24"/>
          <w:u w:val="none"/>
        </w:rPr>
      </w:pPr>
      <w:r w:rsidDel="00000000" w:rsidR="00000000" w:rsidRPr="00000000">
        <w:rPr>
          <w:rFonts w:ascii="Calibri" w:cs="Calibri" w:eastAsia="Calibri" w:hAnsi="Calibri"/>
          <w:b w:val="1"/>
          <w:sz w:val="24"/>
          <w:szCs w:val="24"/>
          <w:rtl w:val="0"/>
        </w:rPr>
        <w:t xml:space="preserve">Ambiente Controlado:</w:t>
      </w:r>
    </w:p>
    <w:p w:rsidR="00000000" w:rsidDel="00000000" w:rsidP="00000000" w:rsidRDefault="00000000" w:rsidRPr="00000000" w14:paraId="0000004F">
      <w:pPr>
        <w:numPr>
          <w:ilvl w:val="0"/>
          <w:numId w:val="1"/>
        </w:numPr>
        <w:spacing w:after="240" w:before="0" w:beforeAutospacing="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Las pruebas se realizan en un entorno seguro y no disruptivo, permitiendo identificar oportunidades de mejora antes del despliegue completo.</w:t>
      </w:r>
    </w:p>
    <w:p w:rsidR="00000000" w:rsidDel="00000000" w:rsidP="00000000" w:rsidRDefault="00000000" w:rsidRPr="00000000" w14:paraId="00000050">
      <w:pPr>
        <w:spacing w:after="280" w:before="28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1">
      <w:pPr>
        <w:spacing w:line="240" w:lineRule="auto"/>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2">
      <w:pPr>
        <w:spacing w:after="280" w:before="28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3">
      <w:pPr>
        <w:spacing w:after="280" w:before="28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spacing w:before="329" w:line="280" w:lineRule="auto"/>
        <w:ind w:left="18" w:right="20" w:firstLine="16.000000000000004"/>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color w:val="000000"/>
          <w:sz w:val="36"/>
          <w:szCs w:val="36"/>
        </w:rPr>
      </w:pPr>
      <w:r w:rsidDel="00000000" w:rsidR="00000000" w:rsidRPr="00000000">
        <w:rPr>
          <w:rtl w:val="0"/>
        </w:rPr>
      </w:r>
    </w:p>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color w:val="000000"/>
          <w:sz w:val="36"/>
          <w:szCs w:val="36"/>
        </w:rPr>
      </w:pPr>
      <w:r w:rsidDel="00000000" w:rsidR="00000000" w:rsidRPr="00000000">
        <w:rPr>
          <w:rtl w:val="0"/>
        </w:rPr>
      </w:r>
    </w:p>
    <w:p w:rsidR="00000000" w:rsidDel="00000000" w:rsidP="00000000" w:rsidRDefault="00000000" w:rsidRPr="00000000" w14:paraId="00000057">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color w:val="000000"/>
          <w:sz w:val="36"/>
          <w:szCs w:val="36"/>
        </w:rPr>
      </w:pPr>
      <w:r w:rsidDel="00000000" w:rsidR="00000000" w:rsidRPr="00000000">
        <w:rPr>
          <w:rtl w:val="0"/>
        </w:rPr>
      </w:r>
    </w:p>
    <w:p w:rsidR="00000000" w:rsidDel="00000000" w:rsidP="00000000" w:rsidRDefault="00000000" w:rsidRPr="00000000" w14:paraId="00000058">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color w:val="000000"/>
          <w:sz w:val="36"/>
          <w:szCs w:val="36"/>
        </w:rPr>
      </w:pPr>
      <w:r w:rsidDel="00000000" w:rsidR="00000000" w:rsidRPr="00000000">
        <w:rPr>
          <w:rtl w:val="0"/>
        </w:rPr>
      </w:r>
    </w:p>
    <w:p w:rsidR="00000000" w:rsidDel="00000000" w:rsidP="00000000" w:rsidRDefault="00000000" w:rsidRPr="00000000" w14:paraId="00000059">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sz w:val="36"/>
          <w:szCs w:val="36"/>
        </w:rPr>
      </w:pPr>
      <w:r w:rsidDel="00000000" w:rsidR="00000000" w:rsidRPr="00000000">
        <w:rPr>
          <w:rtl w:val="0"/>
        </w:rPr>
      </w:r>
    </w:p>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color w:val="000000"/>
          <w:sz w:val="36"/>
          <w:szCs w:val="36"/>
        </w:rPr>
      </w:pPr>
      <w:r w:rsidDel="00000000" w:rsidR="00000000" w:rsidRPr="00000000">
        <w:rPr>
          <w:rtl w:val="0"/>
        </w:rPr>
      </w:r>
    </w:p>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sz w:val="36"/>
          <w:szCs w:val="36"/>
        </w:rPr>
      </w:pPr>
      <w:r w:rsidDel="00000000" w:rsidR="00000000" w:rsidRPr="00000000">
        <w:rPr>
          <w:rtl w:val="0"/>
        </w:rPr>
      </w:r>
    </w:p>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sz w:val="36"/>
          <w:szCs w:val="36"/>
        </w:rPr>
      </w:pPr>
      <w:r w:rsidDel="00000000" w:rsidR="00000000" w:rsidRPr="00000000">
        <w:rPr>
          <w:rtl w:val="0"/>
        </w:rPr>
      </w:r>
    </w:p>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sz w:val="36"/>
          <w:szCs w:val="36"/>
        </w:rPr>
      </w:pPr>
      <w:r w:rsidDel="00000000" w:rsidR="00000000" w:rsidRPr="00000000">
        <w:rPr>
          <w:rtl w:val="0"/>
        </w:rPr>
      </w:r>
    </w:p>
    <w:p w:rsidR="00000000" w:rsidDel="00000000" w:rsidP="00000000" w:rsidRDefault="00000000" w:rsidRPr="00000000" w14:paraId="0000005E">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sz w:val="36"/>
          <w:szCs w:val="36"/>
        </w:rPr>
      </w:pPr>
      <w:r w:rsidDel="00000000" w:rsidR="00000000" w:rsidRPr="00000000">
        <w:rPr>
          <w:rtl w:val="0"/>
        </w:rPr>
      </w:r>
    </w:p>
    <w:p w:rsidR="00000000" w:rsidDel="00000000" w:rsidP="00000000" w:rsidRDefault="00000000" w:rsidRPr="00000000" w14:paraId="0000005F">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sz w:val="36"/>
          <w:szCs w:val="36"/>
        </w:rPr>
      </w:pPr>
      <w:r w:rsidDel="00000000" w:rsidR="00000000" w:rsidRPr="00000000">
        <w:rPr>
          <w:rtl w:val="0"/>
        </w:rPr>
      </w:r>
    </w:p>
    <w:p w:rsidR="00000000" w:rsidDel="00000000" w:rsidP="00000000" w:rsidRDefault="00000000" w:rsidRPr="00000000" w14:paraId="00000060">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sz w:val="36"/>
          <w:szCs w:val="36"/>
        </w:rPr>
      </w:pPr>
      <w:r w:rsidDel="00000000" w:rsidR="00000000" w:rsidRPr="00000000">
        <w:rPr>
          <w:rtl w:val="0"/>
        </w:rPr>
      </w:r>
    </w:p>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sz w:val="36"/>
          <w:szCs w:val="36"/>
        </w:rPr>
      </w:pPr>
      <w:r w:rsidDel="00000000" w:rsidR="00000000" w:rsidRPr="00000000">
        <w:rPr>
          <w:rtl w:val="0"/>
        </w:rPr>
      </w:r>
    </w:p>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color w:val="000000"/>
          <w:sz w:val="36"/>
          <w:szCs w:val="36"/>
        </w:rPr>
      </w:pPr>
      <w:r w:rsidDel="00000000" w:rsidR="00000000" w:rsidRPr="00000000">
        <w:rPr>
          <w:rtl w:val="0"/>
        </w:rPr>
      </w:r>
    </w:p>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i w:val="1"/>
          <w:color w:val="434343"/>
          <w:sz w:val="16"/>
          <w:szCs w:val="16"/>
        </w:rPr>
      </w:pPr>
      <w:r w:rsidDel="00000000" w:rsidR="00000000" w:rsidRPr="00000000">
        <w:rPr>
          <w:rFonts w:ascii="Calibri" w:cs="Calibri" w:eastAsia="Calibri" w:hAnsi="Calibri"/>
          <w:b w:val="1"/>
          <w:i w:val="1"/>
          <w:color w:val="434343"/>
          <w:sz w:val="16"/>
          <w:szCs w:val="16"/>
          <w:rtl w:val="0"/>
        </w:rPr>
        <w:t xml:space="preserve">Cláusula de Confidencialidad: “</w:t>
      </w:r>
      <w:r w:rsidDel="00000000" w:rsidR="00000000" w:rsidRPr="00000000">
        <w:rPr>
          <w:rFonts w:ascii="Calibri" w:cs="Calibri" w:eastAsia="Calibri" w:hAnsi="Calibri"/>
          <w:i w:val="1"/>
          <w:color w:val="434343"/>
          <w:sz w:val="16"/>
          <w:szCs w:val="16"/>
          <w:rtl w:val="0"/>
        </w:rPr>
        <w:t xml:space="preserve">Este documento de propuesta y todos los documentos e información relacionados proporcionados por Uplabs AI son confidenciales. Están destinados únicamente al uso del Cliente y sus representantes autorizados bajo esta cláusula de confidencialidad, que actúa como un Acuerdo de No Divulgación entre ambas partes. Esta información no debe compartirse, reproducirse ni utilizarse para ningún propósito distinto de su evaluación prevista sin el consentimiento previo por escrito de Uplabs AI”</w:t>
      </w:r>
    </w:p>
    <w:p w:rsidR="00000000" w:rsidDel="00000000" w:rsidP="00000000" w:rsidRDefault="00000000" w:rsidRPr="00000000" w14:paraId="00000064">
      <w:pPr>
        <w:spacing w:after="280" w:before="280"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65">
      <w:pPr>
        <w:spacing w:after="280" w:before="280" w:lin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Funcionalidades del Sistema - Versión de Producción</w:t>
      </w:r>
      <w:r w:rsidDel="00000000" w:rsidR="00000000" w:rsidRPr="00000000">
        <w:rPr>
          <w:rFonts w:ascii="Calibri" w:cs="Calibri" w:eastAsia="Calibri" w:hAnsi="Calibri"/>
          <w:sz w:val="24"/>
          <w:szCs w:val="24"/>
          <w:rtl w:val="0"/>
        </w:rPr>
        <w:br w:type="textWrapping"/>
        <w:t xml:space="preserve">El Agente de Texto de IA para Camino Real, en su versión de producción, está diseñado para operar plenamente, ofreciendo una experiencia automatizada, eficiente y de alta calidad en la atención a clientes. Esta versión incluye integraciones avanzadas, soporte continuo y asignación directa de tareas a los ejecutivos de la empresa.</w:t>
      </w:r>
    </w:p>
    <w:p w:rsidR="00000000" w:rsidDel="00000000" w:rsidP="00000000" w:rsidRDefault="00000000" w:rsidRPr="00000000" w14:paraId="00000066">
      <w:pPr>
        <w:numPr>
          <w:ilvl w:val="0"/>
          <w:numId w:val="8"/>
        </w:numPr>
        <w:spacing w:after="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Agente de Texto Integrado en WhatsApp Empresarial:</w:t>
      </w:r>
      <w:r w:rsidDel="00000000" w:rsidR="00000000" w:rsidRPr="00000000">
        <w:rPr>
          <w:rtl w:val="0"/>
        </w:rPr>
      </w:r>
    </w:p>
    <w:p w:rsidR="00000000" w:rsidDel="00000000" w:rsidP="00000000" w:rsidRDefault="00000000" w:rsidRPr="00000000" w14:paraId="00000067">
      <w:pPr>
        <w:numPr>
          <w:ilvl w:val="1"/>
          <w:numId w:val="8"/>
        </w:numPr>
        <w:spacing w:after="0" w:before="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agente estará desplegado en el número oficial de WhatsApp de Chill On, permitiendo consultas y facilitando la interacción directa con los clientes.</w:t>
      </w:r>
    </w:p>
    <w:p w:rsidR="00000000" w:rsidDel="00000000" w:rsidP="00000000" w:rsidRDefault="00000000" w:rsidRPr="00000000" w14:paraId="00000068">
      <w:pPr>
        <w:numPr>
          <w:ilvl w:val="1"/>
          <w:numId w:val="8"/>
        </w:numPr>
        <w:spacing w:after="0" w:before="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Responderá preguntas frecuentes, transferirá conversaciones a ejecutivos cuando sea necesario y tendrá una atención fluida y profesional.</w:t>
      </w:r>
    </w:p>
    <w:p w:rsidR="00000000" w:rsidDel="00000000" w:rsidP="00000000" w:rsidRDefault="00000000" w:rsidRPr="00000000" w14:paraId="00000069">
      <w:pPr>
        <w:numPr>
          <w:ilvl w:val="0"/>
          <w:numId w:val="8"/>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Gestión de Pagos y Confirmaciones:</w:t>
      </w:r>
    </w:p>
    <w:p w:rsidR="00000000" w:rsidDel="00000000" w:rsidP="00000000" w:rsidRDefault="00000000" w:rsidRPr="00000000" w14:paraId="0000006A">
      <w:pPr>
        <w:numPr>
          <w:ilvl w:val="1"/>
          <w:numId w:val="8"/>
        </w:numPr>
        <w:spacing w:after="0" w:before="0"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Los clientes recibirán códigos QR para realizar pagos y las confirmaciones de estos se gestionarán automáticamente a través de las APIs del banco, optimizando y agilizando todo el proceso de transacción.</w:t>
      </w:r>
    </w:p>
    <w:p w:rsidR="00000000" w:rsidDel="00000000" w:rsidP="00000000" w:rsidRDefault="00000000" w:rsidRPr="00000000" w14:paraId="0000006B">
      <w:pPr>
        <w:numPr>
          <w:ilvl w:val="0"/>
          <w:numId w:val="8"/>
        </w:numPr>
        <w:spacing w:after="0" w:before="0"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Integración con SAP:</w:t>
      </w:r>
      <w:r w:rsidDel="00000000" w:rsidR="00000000" w:rsidRPr="00000000">
        <w:rPr>
          <w:rtl w:val="0"/>
        </w:rPr>
      </w:r>
    </w:p>
    <w:p w:rsidR="00000000" w:rsidDel="00000000" w:rsidP="00000000" w:rsidRDefault="00000000" w:rsidRPr="00000000" w14:paraId="0000006C">
      <w:pPr>
        <w:numPr>
          <w:ilvl w:val="1"/>
          <w:numId w:val="8"/>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sistema establecerá una conexión con SAP para registrar pagos, gestionar el estado de los leads, y optimizar el flujo de información en la plataforma existente de Chill On Bolivia.</w:t>
      </w:r>
    </w:p>
    <w:p w:rsidR="00000000" w:rsidDel="00000000" w:rsidP="00000000" w:rsidRDefault="00000000" w:rsidRPr="00000000" w14:paraId="0000006D">
      <w:pPr>
        <w:numPr>
          <w:ilvl w:val="0"/>
          <w:numId w:val="8"/>
        </w:numPr>
        <w:spacing w:after="0" w:before="0"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Escalabilidad:</w:t>
      </w:r>
      <w:r w:rsidDel="00000000" w:rsidR="00000000" w:rsidRPr="00000000">
        <w:rPr>
          <w:rtl w:val="0"/>
        </w:rPr>
      </w:r>
    </w:p>
    <w:p w:rsidR="00000000" w:rsidDel="00000000" w:rsidP="00000000" w:rsidRDefault="00000000" w:rsidRPr="00000000" w14:paraId="0000006E">
      <w:pPr>
        <w:numPr>
          <w:ilvl w:val="1"/>
          <w:numId w:val="8"/>
        </w:numPr>
        <w:spacing w:after="240" w:before="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sistema estará diseñado para crecer con las necesidades de Chill On, para así poder incorporar funcionalidades adicionales como la gestión automatizada de reservas en fases futuras.</w:t>
      </w:r>
    </w:p>
    <w:p w:rsidR="00000000" w:rsidDel="00000000" w:rsidP="00000000" w:rsidRDefault="00000000" w:rsidRPr="00000000" w14:paraId="0000006F">
      <w:pPr>
        <w:spacing w:line="240" w:lineRule="auto"/>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0">
      <w:pPr>
        <w:spacing w:after="280" w:before="280"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71">
      <w:pPr>
        <w:spacing w:after="280" w:before="280"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72">
      <w:pPr>
        <w:spacing w:after="280" w:before="28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3">
      <w:pPr>
        <w:spacing w:after="280" w:before="28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4">
      <w:pPr>
        <w:spacing w:after="280" w:before="28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5">
      <w:pPr>
        <w:spacing w:after="280" w:before="28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6">
      <w:pPr>
        <w:spacing w:after="280" w:before="28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7">
      <w:pPr>
        <w:spacing w:after="280" w:before="28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8">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9">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A">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7B">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color w:val="000000"/>
          <w:sz w:val="36"/>
          <w:szCs w:val="36"/>
        </w:rPr>
      </w:pPr>
      <w:r w:rsidDel="00000000" w:rsidR="00000000" w:rsidRPr="00000000">
        <w:rPr>
          <w:rtl w:val="0"/>
        </w:rPr>
      </w:r>
    </w:p>
    <w:p w:rsidR="00000000" w:rsidDel="00000000" w:rsidP="00000000" w:rsidRDefault="00000000" w:rsidRPr="00000000" w14:paraId="0000007C">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color w:val="000000"/>
          <w:sz w:val="36"/>
          <w:szCs w:val="36"/>
        </w:rPr>
      </w:pPr>
      <w:r w:rsidDel="00000000" w:rsidR="00000000" w:rsidRPr="00000000">
        <w:rPr>
          <w:rtl w:val="0"/>
        </w:rPr>
      </w:r>
    </w:p>
    <w:p w:rsidR="00000000" w:rsidDel="00000000" w:rsidP="00000000" w:rsidRDefault="00000000" w:rsidRPr="00000000" w14:paraId="0000007D">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sz w:val="36"/>
          <w:szCs w:val="36"/>
        </w:rPr>
      </w:pPr>
      <w:r w:rsidDel="00000000" w:rsidR="00000000" w:rsidRPr="00000000">
        <w:rPr>
          <w:rtl w:val="0"/>
        </w:rPr>
      </w:r>
    </w:p>
    <w:p w:rsidR="00000000" w:rsidDel="00000000" w:rsidP="00000000" w:rsidRDefault="00000000" w:rsidRPr="00000000" w14:paraId="0000007E">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sz w:val="36"/>
          <w:szCs w:val="36"/>
        </w:rPr>
      </w:pPr>
      <w:r w:rsidDel="00000000" w:rsidR="00000000" w:rsidRPr="00000000">
        <w:rPr>
          <w:rtl w:val="0"/>
        </w:rPr>
      </w:r>
    </w:p>
    <w:p w:rsidR="00000000" w:rsidDel="00000000" w:rsidP="00000000" w:rsidRDefault="00000000" w:rsidRPr="00000000" w14:paraId="0000007F">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sz w:val="36"/>
          <w:szCs w:val="36"/>
        </w:rPr>
      </w:pPr>
      <w:r w:rsidDel="00000000" w:rsidR="00000000" w:rsidRPr="00000000">
        <w:rPr>
          <w:rtl w:val="0"/>
        </w:rPr>
      </w:r>
    </w:p>
    <w:p w:rsidR="00000000" w:rsidDel="00000000" w:rsidP="00000000" w:rsidRDefault="00000000" w:rsidRPr="00000000" w14:paraId="00000080">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sz w:val="36"/>
          <w:szCs w:val="36"/>
        </w:rPr>
      </w:pPr>
      <w:r w:rsidDel="00000000" w:rsidR="00000000" w:rsidRPr="00000000">
        <w:rPr>
          <w:rtl w:val="0"/>
        </w:rPr>
      </w:r>
    </w:p>
    <w:p w:rsidR="00000000" w:rsidDel="00000000" w:rsidP="00000000" w:rsidRDefault="00000000" w:rsidRPr="00000000" w14:paraId="00000081">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sz w:val="36"/>
          <w:szCs w:val="36"/>
        </w:rPr>
      </w:pPr>
      <w:r w:rsidDel="00000000" w:rsidR="00000000" w:rsidRPr="00000000">
        <w:rPr>
          <w:rtl w:val="0"/>
        </w:rPr>
      </w:r>
    </w:p>
    <w:p w:rsidR="00000000" w:rsidDel="00000000" w:rsidP="00000000" w:rsidRDefault="00000000" w:rsidRPr="00000000" w14:paraId="00000082">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color w:val="000000"/>
          <w:sz w:val="32"/>
          <w:szCs w:val="32"/>
        </w:rPr>
      </w:pPr>
      <w:r w:rsidDel="00000000" w:rsidR="00000000" w:rsidRPr="00000000">
        <w:rPr>
          <w:rtl w:val="0"/>
        </w:rPr>
      </w:r>
    </w:p>
    <w:p w:rsidR="00000000" w:rsidDel="00000000" w:rsidP="00000000" w:rsidRDefault="00000000" w:rsidRPr="00000000" w14:paraId="00000083">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i w:val="1"/>
          <w:color w:val="434343"/>
          <w:sz w:val="16"/>
          <w:szCs w:val="16"/>
        </w:rPr>
      </w:pPr>
      <w:r w:rsidDel="00000000" w:rsidR="00000000" w:rsidRPr="00000000">
        <w:rPr>
          <w:rFonts w:ascii="Calibri" w:cs="Calibri" w:eastAsia="Calibri" w:hAnsi="Calibri"/>
          <w:b w:val="1"/>
          <w:i w:val="1"/>
          <w:color w:val="434343"/>
          <w:sz w:val="16"/>
          <w:szCs w:val="16"/>
          <w:rtl w:val="0"/>
        </w:rPr>
        <w:t xml:space="preserve">Cláusula de Confidencialidad: “</w:t>
      </w:r>
      <w:r w:rsidDel="00000000" w:rsidR="00000000" w:rsidRPr="00000000">
        <w:rPr>
          <w:rFonts w:ascii="Calibri" w:cs="Calibri" w:eastAsia="Calibri" w:hAnsi="Calibri"/>
          <w:i w:val="1"/>
          <w:color w:val="434343"/>
          <w:sz w:val="16"/>
          <w:szCs w:val="16"/>
          <w:rtl w:val="0"/>
        </w:rPr>
        <w:t xml:space="preserve">Este documento de propuesta y todos los documentos e información relacionados proporcionados por Uplabs AI son confidenciales. Están destinados únicamente al uso del Cliente y sus representantes autorizados bajo esta cláusula de confidencialidad, que actúa como un Acuerdo de No Divulgación entre ambas partes. Esta información no debe compartirse, reproducirse ni utilizarse para ningún propósito distinto de su evaluación prevista sin el consentimiento previo por escrito de Uplabs AI”</w:t>
      </w:r>
    </w:p>
    <w:p w:rsidR="00000000" w:rsidDel="00000000" w:rsidP="00000000" w:rsidRDefault="00000000" w:rsidRPr="00000000" w14:paraId="00000084">
      <w:pPr>
        <w:spacing w:after="280" w:before="280" w:line="240" w:lineRule="auto"/>
        <w:rPr>
          <w:rFonts w:ascii="Calibri" w:cs="Calibri" w:eastAsia="Calibri" w:hAnsi="Calibri"/>
          <w:b w:val="1"/>
          <w:sz w:val="27"/>
          <w:szCs w:val="27"/>
        </w:rPr>
      </w:pPr>
      <w:r w:rsidDel="00000000" w:rsidR="00000000" w:rsidRPr="00000000">
        <w:rPr>
          <w:rFonts w:ascii="Calibri" w:cs="Calibri" w:eastAsia="Calibri" w:hAnsi="Calibri"/>
          <w:b w:val="1"/>
          <w:sz w:val="27"/>
          <w:szCs w:val="27"/>
          <w:rtl w:val="0"/>
        </w:rPr>
        <w:t xml:space="preserve">Línea de Tiempo - Prueba Piloto</w:t>
      </w:r>
    </w:p>
    <w:p w:rsidR="00000000" w:rsidDel="00000000" w:rsidP="00000000" w:rsidRDefault="00000000" w:rsidRPr="00000000" w14:paraId="00000085">
      <w:pPr>
        <w:spacing w:after="280" w:before="28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w:t>
      </w:r>
      <w:r w:rsidDel="00000000" w:rsidR="00000000" w:rsidRPr="00000000">
        <w:rPr>
          <w:rFonts w:ascii="Calibri" w:cs="Calibri" w:eastAsia="Calibri" w:hAnsi="Calibri"/>
          <w:b w:val="1"/>
          <w:sz w:val="24"/>
          <w:szCs w:val="24"/>
          <w:rtl w:val="0"/>
        </w:rPr>
        <w:t xml:space="preserve">prueba piloto</w:t>
      </w:r>
      <w:r w:rsidDel="00000000" w:rsidR="00000000" w:rsidRPr="00000000">
        <w:rPr>
          <w:rFonts w:ascii="Calibri" w:cs="Calibri" w:eastAsia="Calibri" w:hAnsi="Calibri"/>
          <w:sz w:val="24"/>
          <w:szCs w:val="24"/>
          <w:rtl w:val="0"/>
        </w:rPr>
        <w:t xml:space="preserve"> se llevará a cabo en un período de </w:t>
      </w:r>
      <w:r w:rsidDel="00000000" w:rsidR="00000000" w:rsidRPr="00000000">
        <w:rPr>
          <w:rFonts w:ascii="Calibri" w:cs="Calibri" w:eastAsia="Calibri" w:hAnsi="Calibri"/>
          <w:b w:val="1"/>
          <w:sz w:val="24"/>
          <w:szCs w:val="24"/>
          <w:rtl w:val="0"/>
        </w:rPr>
        <w:t xml:space="preserve">15 días</w:t>
      </w:r>
      <w:r w:rsidDel="00000000" w:rsidR="00000000" w:rsidRPr="00000000">
        <w:rPr>
          <w:rFonts w:ascii="Calibri" w:cs="Calibri" w:eastAsia="Calibri" w:hAnsi="Calibri"/>
          <w:sz w:val="24"/>
          <w:szCs w:val="24"/>
          <w:rtl w:val="0"/>
        </w:rPr>
        <w:t xml:space="preserve">, con margen para ajustar en función de las pruebas y retroalimentación del cliente. El enfoque es sobre el desarrollo funcional del agente sin integraciones complejas o servicios telefónicos reales.</w:t>
      </w:r>
    </w:p>
    <w:p w:rsidR="00000000" w:rsidDel="00000000" w:rsidP="00000000" w:rsidRDefault="00000000" w:rsidRPr="00000000" w14:paraId="00000086">
      <w:pPr>
        <w:spacing w:after="280" w:before="280" w:line="240" w:lineRule="auto"/>
        <w:rPr>
          <w:rFonts w:ascii="Calibri" w:cs="Calibri" w:eastAsia="Calibri" w:hAnsi="Calibri"/>
          <w:b w:val="1"/>
          <w:sz w:val="27"/>
          <w:szCs w:val="27"/>
        </w:rPr>
      </w:pPr>
      <w:r w:rsidDel="00000000" w:rsidR="00000000" w:rsidRPr="00000000">
        <w:rPr>
          <w:rFonts w:ascii="Calibri" w:cs="Calibri" w:eastAsia="Calibri" w:hAnsi="Calibri"/>
          <w:b w:val="1"/>
          <w:sz w:val="27"/>
          <w:szCs w:val="27"/>
          <w:rtl w:val="0"/>
        </w:rPr>
        <w:t xml:space="preserve">Cronograma de Desarrollo del Sistema </w:t>
      </w:r>
      <w:r w:rsidDel="00000000" w:rsidR="00000000" w:rsidRPr="00000000">
        <w:rPr>
          <w:rFonts w:ascii="Calibri" w:cs="Calibri" w:eastAsia="Calibri" w:hAnsi="Calibri"/>
          <w:b w:val="1"/>
          <w:sz w:val="27"/>
          <w:szCs w:val="27"/>
          <w:highlight w:val="yellow"/>
          <w:rtl w:val="0"/>
        </w:rPr>
        <w:t xml:space="preserve">(Prueba Piloto)</w:t>
      </w:r>
      <w:r w:rsidDel="00000000" w:rsidR="00000000" w:rsidRPr="00000000">
        <w:rPr>
          <w:rtl w:val="0"/>
        </w:rPr>
      </w:r>
    </w:p>
    <w:tbl>
      <w:tblPr>
        <w:tblStyle w:val="Table2"/>
        <w:tblW w:w="111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45"/>
        <w:gridCol w:w="9805"/>
        <w:tblGridChange w:id="0">
          <w:tblGrid>
            <w:gridCol w:w="1345"/>
            <w:gridCol w:w="9805"/>
          </w:tblGrid>
        </w:tblGridChange>
      </w:tblGrid>
      <w:tr>
        <w:trPr>
          <w:cantSplit w:val="0"/>
          <w:tblHeader w:val="0"/>
        </w:trPr>
        <w:tc>
          <w:tcPr/>
          <w:p w:rsidR="00000000" w:rsidDel="00000000" w:rsidP="00000000" w:rsidRDefault="00000000" w:rsidRPr="00000000" w14:paraId="00000087">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Día</w:t>
            </w:r>
          </w:p>
        </w:tc>
        <w:tc>
          <w:tcPr/>
          <w:p w:rsidR="00000000" w:rsidDel="00000000" w:rsidP="00000000" w:rsidRDefault="00000000" w:rsidRPr="00000000" w14:paraId="00000088">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Entregable</w:t>
            </w:r>
          </w:p>
        </w:tc>
      </w:tr>
      <w:tr>
        <w:trPr>
          <w:cantSplit w:val="0"/>
          <w:tblHeader w:val="0"/>
        </w:trPr>
        <w:tc>
          <w:tcPr/>
          <w:p w:rsidR="00000000" w:rsidDel="00000000" w:rsidP="00000000" w:rsidRDefault="00000000" w:rsidRPr="00000000" w14:paraId="00000089">
            <w:pPr>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Día 1 - 4</w:t>
            </w:r>
            <w:r w:rsidDel="00000000" w:rsidR="00000000" w:rsidRPr="00000000">
              <w:rPr>
                <w:rtl w:val="0"/>
              </w:rPr>
            </w:r>
          </w:p>
        </w:tc>
        <w:tc>
          <w:tcPr>
            <w:vAlign w:val="center"/>
          </w:tcPr>
          <w:p w:rsidR="00000000" w:rsidDel="00000000" w:rsidP="00000000" w:rsidRDefault="00000000" w:rsidRPr="00000000" w14:paraId="0000008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Reunión inicial del proyecto y recopilación de requisitos.</w:t>
            </w:r>
          </w:p>
        </w:tc>
      </w:tr>
      <w:tr>
        <w:trPr>
          <w:cantSplit w:val="0"/>
          <w:tblHeader w:val="0"/>
        </w:trPr>
        <w:tc>
          <w:tcPr>
            <w:vAlign w:val="center"/>
          </w:tcPr>
          <w:p w:rsidR="00000000" w:rsidDel="00000000" w:rsidP="00000000" w:rsidRDefault="00000000" w:rsidRPr="00000000" w14:paraId="0000008B">
            <w:pPr>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Día 5 - 9</w:t>
            </w:r>
            <w:r w:rsidDel="00000000" w:rsidR="00000000" w:rsidRPr="00000000">
              <w:rPr>
                <w:rtl w:val="0"/>
              </w:rPr>
            </w:r>
          </w:p>
        </w:tc>
        <w:tc>
          <w:tcPr>
            <w:vAlign w:val="center"/>
          </w:tcPr>
          <w:p w:rsidR="00000000" w:rsidDel="00000000" w:rsidP="00000000" w:rsidRDefault="00000000" w:rsidRPr="00000000" w14:paraId="0000008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Configuración inicial del sistema, desarrollo de agentes de texto, y pruebas con números de teléfono de prueba (sin integración con los números reales).</w:t>
            </w:r>
          </w:p>
        </w:tc>
      </w:tr>
      <w:tr>
        <w:trPr>
          <w:cantSplit w:val="0"/>
          <w:tblHeader w:val="0"/>
        </w:trPr>
        <w:tc>
          <w:tcPr>
            <w:vAlign w:val="center"/>
          </w:tcPr>
          <w:p w:rsidR="00000000" w:rsidDel="00000000" w:rsidP="00000000" w:rsidRDefault="00000000" w:rsidRPr="00000000" w14:paraId="0000008D">
            <w:pPr>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Día 10 - 12</w:t>
            </w:r>
            <w:r w:rsidDel="00000000" w:rsidR="00000000" w:rsidRPr="00000000">
              <w:rPr>
                <w:rtl w:val="0"/>
              </w:rPr>
            </w:r>
          </w:p>
        </w:tc>
        <w:tc>
          <w:tcPr>
            <w:vAlign w:val="center"/>
          </w:tcPr>
          <w:p w:rsidR="00000000" w:rsidDel="00000000" w:rsidP="00000000" w:rsidRDefault="00000000" w:rsidRPr="00000000" w14:paraId="0000008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Integración con CRM para la recopilación de datos y generación de reportes. Esta integración también servirá para la actualización de estatus de oportunidades. </w:t>
            </w:r>
          </w:p>
        </w:tc>
      </w:tr>
      <w:tr>
        <w:trPr>
          <w:cantSplit w:val="0"/>
          <w:tblHeader w:val="0"/>
        </w:trPr>
        <w:tc>
          <w:tcPr>
            <w:vAlign w:val="center"/>
          </w:tcPr>
          <w:p w:rsidR="00000000" w:rsidDel="00000000" w:rsidP="00000000" w:rsidRDefault="00000000" w:rsidRPr="00000000" w14:paraId="0000008F">
            <w:pPr>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Día 13 - 15</w:t>
            </w:r>
            <w:r w:rsidDel="00000000" w:rsidR="00000000" w:rsidRPr="00000000">
              <w:rPr>
                <w:rtl w:val="0"/>
              </w:rPr>
            </w:r>
          </w:p>
        </w:tc>
        <w:tc>
          <w:tcPr>
            <w:vAlign w:val="center"/>
          </w:tcPr>
          <w:p w:rsidR="00000000" w:rsidDel="00000000" w:rsidP="00000000" w:rsidRDefault="00000000" w:rsidRPr="00000000" w14:paraId="0000009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Pruebas y QA. Revisión final y despliegue del sistema piloto.</w:t>
            </w:r>
          </w:p>
        </w:tc>
      </w:tr>
    </w:tbl>
    <w:p w:rsidR="00000000" w:rsidDel="00000000" w:rsidP="00000000" w:rsidRDefault="00000000" w:rsidRPr="00000000" w14:paraId="00000091">
      <w:pPr>
        <w:spacing w:after="280" w:before="28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2">
      <w:pPr>
        <w:widowControl w:val="0"/>
        <w:pBdr>
          <w:top w:space="0" w:sz="0" w:val="nil"/>
          <w:left w:space="0" w:sz="0" w:val="nil"/>
          <w:bottom w:space="0" w:sz="0" w:val="nil"/>
          <w:right w:space="0" w:sz="0" w:val="nil"/>
          <w:between w:space="0" w:sz="0" w:val="nil"/>
        </w:pBdr>
        <w:tabs>
          <w:tab w:val="left" w:leader="none" w:pos="4547"/>
          <w:tab w:val="left" w:leader="none" w:pos="5493"/>
        </w:tabs>
        <w:spacing w:before="316" w:line="240" w:lineRule="auto"/>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3">
      <w:pPr>
        <w:spacing w:after="280" w:before="280" w:line="240" w:lineRule="auto"/>
        <w:rPr>
          <w:rFonts w:ascii="Calibri" w:cs="Calibri" w:eastAsia="Calibri" w:hAnsi="Calibri"/>
          <w:sz w:val="24"/>
          <w:szCs w:val="24"/>
        </w:rPr>
      </w:pPr>
      <w:r w:rsidDel="00000000" w:rsidR="00000000" w:rsidRPr="00000000">
        <w:rPr>
          <w:rFonts w:ascii="Calibri" w:cs="Calibri" w:eastAsia="Calibri" w:hAnsi="Calibri"/>
          <w:b w:val="1"/>
          <w:sz w:val="27"/>
          <w:szCs w:val="27"/>
          <w:rtl w:val="0"/>
        </w:rPr>
        <w:t xml:space="preserve">Línea de Tiempo - Versión de Producción</w:t>
      </w:r>
      <w:r w:rsidDel="00000000" w:rsidR="00000000" w:rsidRPr="00000000">
        <w:rPr>
          <w:rtl w:val="0"/>
        </w:rPr>
      </w:r>
    </w:p>
    <w:p w:rsidR="00000000" w:rsidDel="00000000" w:rsidP="00000000" w:rsidRDefault="00000000" w:rsidRPr="00000000" w14:paraId="00000094">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w:t>
      </w:r>
      <w:r w:rsidDel="00000000" w:rsidR="00000000" w:rsidRPr="00000000">
        <w:rPr>
          <w:rFonts w:ascii="Calibri" w:cs="Calibri" w:eastAsia="Calibri" w:hAnsi="Calibri"/>
          <w:b w:val="1"/>
          <w:sz w:val="24"/>
          <w:szCs w:val="24"/>
          <w:rtl w:val="0"/>
        </w:rPr>
        <w:t xml:space="preserve">versión de producción</w:t>
      </w:r>
      <w:r w:rsidDel="00000000" w:rsidR="00000000" w:rsidRPr="00000000">
        <w:rPr>
          <w:rFonts w:ascii="Calibri" w:cs="Calibri" w:eastAsia="Calibri" w:hAnsi="Calibri"/>
          <w:sz w:val="24"/>
          <w:szCs w:val="24"/>
          <w:rtl w:val="0"/>
        </w:rPr>
        <w:t xml:space="preserve"> se desarrollará en un plazo de </w:t>
      </w:r>
      <w:r w:rsidDel="00000000" w:rsidR="00000000" w:rsidRPr="00000000">
        <w:rPr>
          <w:rFonts w:ascii="Calibri" w:cs="Calibri" w:eastAsia="Calibri" w:hAnsi="Calibri"/>
          <w:b w:val="1"/>
          <w:sz w:val="24"/>
          <w:szCs w:val="24"/>
          <w:rtl w:val="0"/>
        </w:rPr>
        <w:t xml:space="preserve">20 días</w:t>
      </w:r>
      <w:r w:rsidDel="00000000" w:rsidR="00000000" w:rsidRPr="00000000">
        <w:rPr>
          <w:rFonts w:ascii="Calibri" w:cs="Calibri" w:eastAsia="Calibri" w:hAnsi="Calibri"/>
          <w:sz w:val="24"/>
          <w:szCs w:val="24"/>
          <w:rtl w:val="0"/>
        </w:rPr>
        <w:t xml:space="preserve">, con flexibilidad para ajustes basados en pruebas y la retroalimentación del cliente. El enfoque principal estará en la implementación de las funcionalidades avanzadas del agente, incluyendo integraciones complejas y la configuración de servicios telefónicos reales. Este proceso garantizará un despliegue final optimizado y plenamente funcional del agente de inteligencia artificial.</w:t>
      </w:r>
    </w:p>
    <w:p w:rsidR="00000000" w:rsidDel="00000000" w:rsidP="00000000" w:rsidRDefault="00000000" w:rsidRPr="00000000" w14:paraId="00000095">
      <w:pPr>
        <w:widowControl w:val="0"/>
        <w:pBdr>
          <w:top w:space="0" w:sz="0" w:val="nil"/>
          <w:left w:space="0" w:sz="0" w:val="nil"/>
          <w:bottom w:space="0" w:sz="0" w:val="nil"/>
          <w:right w:space="0" w:sz="0" w:val="nil"/>
          <w:between w:space="0" w:sz="0" w:val="nil"/>
        </w:pBdr>
        <w:tabs>
          <w:tab w:val="left" w:leader="none" w:pos="4547"/>
          <w:tab w:val="left" w:leader="none" w:pos="5493"/>
        </w:tabs>
        <w:spacing w:before="316" w:line="240" w:lineRule="auto"/>
        <w:rPr>
          <w:rFonts w:ascii="Calibri" w:cs="Calibri" w:eastAsia="Calibri" w:hAnsi="Calibri"/>
          <w:b w:val="1"/>
          <w:color w:val="000000"/>
          <w:sz w:val="27"/>
          <w:szCs w:val="27"/>
        </w:rPr>
      </w:pPr>
      <w:r w:rsidDel="00000000" w:rsidR="00000000" w:rsidRPr="00000000">
        <w:rPr>
          <w:rFonts w:ascii="Calibri" w:cs="Calibri" w:eastAsia="Calibri" w:hAnsi="Calibri"/>
          <w:b w:val="1"/>
          <w:color w:val="000000"/>
          <w:sz w:val="27"/>
          <w:szCs w:val="27"/>
          <w:rtl w:val="0"/>
        </w:rPr>
        <w:t xml:space="preserve">Cronograma de Desarrollo del Sistema </w:t>
      </w:r>
      <w:r w:rsidDel="00000000" w:rsidR="00000000" w:rsidRPr="00000000">
        <w:rPr>
          <w:rFonts w:ascii="Calibri" w:cs="Calibri" w:eastAsia="Calibri" w:hAnsi="Calibri"/>
          <w:b w:val="1"/>
          <w:color w:val="000000"/>
          <w:sz w:val="27"/>
          <w:szCs w:val="27"/>
          <w:highlight w:val="green"/>
          <w:rtl w:val="0"/>
        </w:rPr>
        <w:t xml:space="preserve">(Versión de Producción)</w:t>
      </w:r>
      <w:r w:rsidDel="00000000" w:rsidR="00000000" w:rsidRPr="00000000">
        <w:rPr>
          <w:rtl w:val="0"/>
        </w:rPr>
      </w:r>
    </w:p>
    <w:p w:rsidR="00000000" w:rsidDel="00000000" w:rsidP="00000000" w:rsidRDefault="00000000" w:rsidRPr="00000000" w14:paraId="00000096">
      <w:pPr>
        <w:widowControl w:val="0"/>
        <w:pBdr>
          <w:top w:space="0" w:sz="0" w:val="nil"/>
          <w:left w:space="0" w:sz="0" w:val="nil"/>
          <w:bottom w:space="0" w:sz="0" w:val="nil"/>
          <w:right w:space="0" w:sz="0" w:val="nil"/>
          <w:between w:space="0" w:sz="0" w:val="nil"/>
        </w:pBdr>
        <w:tabs>
          <w:tab w:val="left" w:leader="none" w:pos="4547"/>
          <w:tab w:val="left" w:leader="none" w:pos="5493"/>
        </w:tabs>
        <w:spacing w:line="240" w:lineRule="auto"/>
        <w:rPr>
          <w:rFonts w:ascii="Calibri" w:cs="Calibri" w:eastAsia="Calibri" w:hAnsi="Calibri"/>
          <w:b w:val="1"/>
          <w:color w:val="000000"/>
          <w:sz w:val="27"/>
          <w:szCs w:val="27"/>
        </w:rPr>
      </w:pPr>
      <w:r w:rsidDel="00000000" w:rsidR="00000000" w:rsidRPr="00000000">
        <w:rPr>
          <w:rtl w:val="0"/>
        </w:rPr>
      </w:r>
    </w:p>
    <w:tbl>
      <w:tblPr>
        <w:tblStyle w:val="Table3"/>
        <w:tblW w:w="111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45"/>
        <w:gridCol w:w="9805"/>
        <w:tblGridChange w:id="0">
          <w:tblGrid>
            <w:gridCol w:w="1345"/>
            <w:gridCol w:w="9805"/>
          </w:tblGrid>
        </w:tblGridChange>
      </w:tblGrid>
      <w:tr>
        <w:trPr>
          <w:cantSplit w:val="0"/>
          <w:tblHeader w:val="0"/>
        </w:trPr>
        <w:tc>
          <w:tcPr/>
          <w:p w:rsidR="00000000" w:rsidDel="00000000" w:rsidP="00000000" w:rsidRDefault="00000000" w:rsidRPr="00000000" w14:paraId="00000097">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Día</w:t>
            </w:r>
          </w:p>
        </w:tc>
        <w:tc>
          <w:tcPr/>
          <w:p w:rsidR="00000000" w:rsidDel="00000000" w:rsidP="00000000" w:rsidRDefault="00000000" w:rsidRPr="00000000" w14:paraId="00000098">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Entregable</w:t>
            </w:r>
          </w:p>
        </w:tc>
      </w:tr>
      <w:tr>
        <w:trPr>
          <w:cantSplit w:val="0"/>
          <w:tblHeader w:val="0"/>
        </w:trPr>
        <w:tc>
          <w:tcPr/>
          <w:p w:rsidR="00000000" w:rsidDel="00000000" w:rsidP="00000000" w:rsidRDefault="00000000" w:rsidRPr="00000000" w14:paraId="00000099">
            <w:pPr>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Día 1 - 4</w:t>
            </w:r>
            <w:r w:rsidDel="00000000" w:rsidR="00000000" w:rsidRPr="00000000">
              <w:rPr>
                <w:rtl w:val="0"/>
              </w:rPr>
            </w:r>
          </w:p>
        </w:tc>
        <w:tc>
          <w:tcPr>
            <w:vAlign w:val="center"/>
          </w:tcPr>
          <w:p w:rsidR="00000000" w:rsidDel="00000000" w:rsidP="00000000" w:rsidRDefault="00000000" w:rsidRPr="00000000" w14:paraId="0000009A">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Reunión inicial del proyecto y recopilación de requisitos.</w:t>
            </w:r>
          </w:p>
        </w:tc>
      </w:tr>
      <w:tr>
        <w:trPr>
          <w:cantSplit w:val="0"/>
          <w:tblHeader w:val="0"/>
        </w:trPr>
        <w:tc>
          <w:tcPr>
            <w:vAlign w:val="center"/>
          </w:tcPr>
          <w:p w:rsidR="00000000" w:rsidDel="00000000" w:rsidP="00000000" w:rsidRDefault="00000000" w:rsidRPr="00000000" w14:paraId="0000009B">
            <w:pPr>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Día 5 - 9</w:t>
            </w:r>
            <w:r w:rsidDel="00000000" w:rsidR="00000000" w:rsidRPr="00000000">
              <w:rPr>
                <w:rtl w:val="0"/>
              </w:rPr>
            </w:r>
          </w:p>
        </w:tc>
        <w:tc>
          <w:tcPr>
            <w:vAlign w:val="center"/>
          </w:tcPr>
          <w:p w:rsidR="00000000" w:rsidDel="00000000" w:rsidP="00000000" w:rsidRDefault="00000000" w:rsidRPr="00000000" w14:paraId="0000009C">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Configuración inicial del sistema en base a las correcciones de la prueba piloto, desarrollo de múltiples agentes texto, y pruebas con números de teléfono de prueba (sin integración con los números reales).</w:t>
            </w:r>
          </w:p>
        </w:tc>
      </w:tr>
      <w:tr>
        <w:trPr>
          <w:cantSplit w:val="0"/>
          <w:tblHeader w:val="0"/>
        </w:trPr>
        <w:tc>
          <w:tcPr>
            <w:vAlign w:val="center"/>
          </w:tcPr>
          <w:p w:rsidR="00000000" w:rsidDel="00000000" w:rsidP="00000000" w:rsidRDefault="00000000" w:rsidRPr="00000000" w14:paraId="0000009D">
            <w:pPr>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Día 10 – 14</w:t>
            </w:r>
            <w:r w:rsidDel="00000000" w:rsidR="00000000" w:rsidRPr="00000000">
              <w:rPr>
                <w:rtl w:val="0"/>
              </w:rPr>
            </w:r>
          </w:p>
        </w:tc>
        <w:tc>
          <w:tcPr>
            <w:vAlign w:val="center"/>
          </w:tcPr>
          <w:p w:rsidR="00000000" w:rsidDel="00000000" w:rsidP="00000000" w:rsidRDefault="00000000" w:rsidRPr="00000000" w14:paraId="0000009E">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Integración con SAP para la recopilación de datos, almacenamiento de resultados, registro de oportunidades y generación de reportes detallados.</w:t>
            </w:r>
          </w:p>
        </w:tc>
      </w:tr>
      <w:tr>
        <w:trPr>
          <w:cantSplit w:val="0"/>
          <w:tblHeader w:val="0"/>
        </w:trPr>
        <w:tc>
          <w:tcPr>
            <w:vAlign w:val="center"/>
          </w:tcPr>
          <w:p w:rsidR="00000000" w:rsidDel="00000000" w:rsidP="00000000" w:rsidRDefault="00000000" w:rsidRPr="00000000" w14:paraId="0000009F">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Día 15 - 19</w:t>
            </w:r>
          </w:p>
        </w:tc>
        <w:tc>
          <w:tcPr>
            <w:vAlign w:val="center"/>
          </w:tcPr>
          <w:p w:rsidR="00000000" w:rsidDel="00000000" w:rsidP="00000000" w:rsidRDefault="00000000" w:rsidRPr="00000000" w14:paraId="000000A0">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Pruebas de QA y revisión final, incluyendo pruebas en el número de WhatsApp de Chill On para validar la interacción directa con clientes.</w:t>
            </w:r>
          </w:p>
        </w:tc>
      </w:tr>
      <w:tr>
        <w:trPr>
          <w:cantSplit w:val="0"/>
          <w:tblHeader w:val="0"/>
        </w:trPr>
        <w:tc>
          <w:tcPr>
            <w:vAlign w:val="center"/>
          </w:tcPr>
          <w:p w:rsidR="00000000" w:rsidDel="00000000" w:rsidP="00000000" w:rsidRDefault="00000000" w:rsidRPr="00000000" w14:paraId="000000A1">
            <w:pP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Día 20</w:t>
            </w:r>
          </w:p>
        </w:tc>
        <w:tc>
          <w:tcPr>
            <w:vAlign w:val="center"/>
          </w:tcPr>
          <w:p w:rsidR="00000000" w:rsidDel="00000000" w:rsidP="00000000" w:rsidRDefault="00000000" w:rsidRPr="00000000" w14:paraId="000000A2">
            <w:pP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Despliegue completo de la versión de producción, incluyendo la integración final con el sistema telefónico real y la activación en el número principal de WhatsApp de Chill On.</w:t>
            </w:r>
          </w:p>
        </w:tc>
      </w:tr>
    </w:tbl>
    <w:p w:rsidR="00000000" w:rsidDel="00000000" w:rsidP="00000000" w:rsidRDefault="00000000" w:rsidRPr="00000000" w14:paraId="000000A3">
      <w:pPr>
        <w:widowControl w:val="0"/>
        <w:pBdr>
          <w:top w:space="0" w:sz="0" w:val="nil"/>
          <w:left w:space="0" w:sz="0" w:val="nil"/>
          <w:bottom w:space="0" w:sz="0" w:val="nil"/>
          <w:right w:space="0" w:sz="0" w:val="nil"/>
          <w:between w:space="0" w:sz="0" w:val="nil"/>
        </w:pBdr>
        <w:tabs>
          <w:tab w:val="left" w:leader="none" w:pos="4547"/>
          <w:tab w:val="left" w:leader="none" w:pos="5493"/>
        </w:tabs>
        <w:spacing w:before="316" w:line="240" w:lineRule="auto"/>
        <w:rPr/>
      </w:pPr>
      <w:r w:rsidDel="00000000" w:rsidR="00000000" w:rsidRPr="00000000">
        <w:rPr>
          <w:rtl w:val="0"/>
        </w:rPr>
      </w:r>
    </w:p>
    <w:p w:rsidR="00000000" w:rsidDel="00000000" w:rsidP="00000000" w:rsidRDefault="00000000" w:rsidRPr="00000000" w14:paraId="000000A4">
      <w:pPr>
        <w:widowControl w:val="0"/>
        <w:pBdr>
          <w:top w:space="0" w:sz="0" w:val="nil"/>
          <w:left w:space="0" w:sz="0" w:val="nil"/>
          <w:bottom w:space="0" w:sz="0" w:val="nil"/>
          <w:right w:space="0" w:sz="0" w:val="nil"/>
          <w:between w:space="0" w:sz="0" w:val="nil"/>
        </w:pBdr>
        <w:tabs>
          <w:tab w:val="left" w:leader="none" w:pos="4547"/>
          <w:tab w:val="left" w:leader="none" w:pos="5493"/>
        </w:tabs>
        <w:spacing w:before="316" w:line="240" w:lineRule="auto"/>
        <w:rPr/>
      </w:pPr>
      <w:r w:rsidDel="00000000" w:rsidR="00000000" w:rsidRPr="00000000">
        <w:rPr>
          <w:rtl w:val="0"/>
        </w:rPr>
      </w:r>
    </w:p>
    <w:p w:rsidR="00000000" w:rsidDel="00000000" w:rsidP="00000000" w:rsidRDefault="00000000" w:rsidRPr="00000000" w14:paraId="000000A5">
      <w:pPr>
        <w:widowControl w:val="0"/>
        <w:pBdr>
          <w:top w:space="0" w:sz="0" w:val="nil"/>
          <w:left w:space="0" w:sz="0" w:val="nil"/>
          <w:bottom w:space="0" w:sz="0" w:val="nil"/>
          <w:right w:space="0" w:sz="0" w:val="nil"/>
          <w:between w:space="0" w:sz="0" w:val="nil"/>
        </w:pBdr>
        <w:tabs>
          <w:tab w:val="left" w:leader="none" w:pos="4547"/>
          <w:tab w:val="left" w:leader="none" w:pos="5493"/>
        </w:tabs>
        <w:spacing w:before="316" w:line="240" w:lineRule="auto"/>
        <w:rPr>
          <w:rFonts w:ascii="Calibri" w:cs="Calibri" w:eastAsia="Calibri" w:hAnsi="Calibri"/>
          <w:b w:val="1"/>
          <w:sz w:val="27"/>
          <w:szCs w:val="27"/>
        </w:rPr>
      </w:pPr>
      <w:r w:rsidDel="00000000" w:rsidR="00000000" w:rsidRPr="00000000">
        <w:rPr>
          <w:rtl w:val="0"/>
        </w:rPr>
      </w:r>
    </w:p>
    <w:p w:rsidR="00000000" w:rsidDel="00000000" w:rsidP="00000000" w:rsidRDefault="00000000" w:rsidRPr="00000000" w14:paraId="000000A6">
      <w:pPr>
        <w:widowControl w:val="0"/>
        <w:pBdr>
          <w:top w:space="0" w:sz="0" w:val="nil"/>
          <w:left w:space="0" w:sz="0" w:val="nil"/>
          <w:bottom w:space="0" w:sz="0" w:val="nil"/>
          <w:right w:space="0" w:sz="0" w:val="nil"/>
          <w:between w:space="0" w:sz="0" w:val="nil"/>
        </w:pBdr>
        <w:tabs>
          <w:tab w:val="left" w:leader="none" w:pos="4547"/>
          <w:tab w:val="left" w:leader="none" w:pos="5493"/>
        </w:tabs>
        <w:spacing w:before="316" w:line="240" w:lineRule="auto"/>
        <w:rPr>
          <w:rFonts w:ascii="Calibri" w:cs="Calibri" w:eastAsia="Calibri" w:hAnsi="Calibri"/>
          <w:b w:val="1"/>
          <w:sz w:val="27"/>
          <w:szCs w:val="27"/>
        </w:rPr>
      </w:pPr>
      <w:r w:rsidDel="00000000" w:rsidR="00000000" w:rsidRPr="00000000">
        <w:rPr>
          <w:rtl w:val="0"/>
        </w:rPr>
      </w:r>
    </w:p>
    <w:p w:rsidR="00000000" w:rsidDel="00000000" w:rsidP="00000000" w:rsidRDefault="00000000" w:rsidRPr="00000000" w14:paraId="000000A7">
      <w:pPr>
        <w:widowControl w:val="0"/>
        <w:spacing w:line="280" w:lineRule="auto"/>
        <w:ind w:right="15"/>
        <w:jc w:val="both"/>
        <w:rPr>
          <w:rFonts w:ascii="Calibri" w:cs="Calibri" w:eastAsia="Calibri" w:hAnsi="Calibri"/>
          <w:b w:val="1"/>
          <w:sz w:val="27"/>
          <w:szCs w:val="27"/>
        </w:rPr>
      </w:pPr>
      <w:r w:rsidDel="00000000" w:rsidR="00000000" w:rsidRPr="00000000">
        <w:rPr>
          <w:rFonts w:ascii="Calibri" w:cs="Calibri" w:eastAsia="Calibri" w:hAnsi="Calibri"/>
          <w:b w:val="1"/>
          <w:i w:val="1"/>
          <w:color w:val="434343"/>
          <w:sz w:val="16"/>
          <w:szCs w:val="16"/>
          <w:rtl w:val="0"/>
        </w:rPr>
        <w:t xml:space="preserve">Cláusula de Confidencialidad: “</w:t>
      </w:r>
      <w:r w:rsidDel="00000000" w:rsidR="00000000" w:rsidRPr="00000000">
        <w:rPr>
          <w:rFonts w:ascii="Calibri" w:cs="Calibri" w:eastAsia="Calibri" w:hAnsi="Calibri"/>
          <w:i w:val="1"/>
          <w:color w:val="434343"/>
          <w:sz w:val="16"/>
          <w:szCs w:val="16"/>
          <w:rtl w:val="0"/>
        </w:rPr>
        <w:t xml:space="preserve">Este documento de propuesta y todos los documentos e información relacionados proporcionados por Uplabs AI son confidenciales. Están destinados únicamente al uso del Cliente y sus representantes autorizados bajo esta cláusula de confidencialidad, que actúa como un Acuerdo de No Divulgación entre ambas partes. Esta información no debe compartirse, reproducirse ni utilizarse para ningún propósito distinto de su evaluación prevista sin el consentimiento previo por escrito de Uplabs AI”</w:t>
      </w:r>
      <w:r w:rsidDel="00000000" w:rsidR="00000000" w:rsidRPr="00000000">
        <w:rPr>
          <w:rtl w:val="0"/>
        </w:rPr>
      </w:r>
    </w:p>
    <w:p w:rsidR="00000000" w:rsidDel="00000000" w:rsidP="00000000" w:rsidRDefault="00000000" w:rsidRPr="00000000" w14:paraId="000000A8">
      <w:pPr>
        <w:widowControl w:val="0"/>
        <w:pBdr>
          <w:top w:space="0" w:sz="0" w:val="nil"/>
          <w:left w:space="0" w:sz="0" w:val="nil"/>
          <w:bottom w:space="0" w:sz="0" w:val="nil"/>
          <w:right w:space="0" w:sz="0" w:val="nil"/>
          <w:between w:space="0" w:sz="0" w:val="nil"/>
        </w:pBdr>
        <w:tabs>
          <w:tab w:val="left" w:leader="none" w:pos="4547"/>
          <w:tab w:val="left" w:leader="none" w:pos="5493"/>
        </w:tabs>
        <w:spacing w:before="316" w:line="240" w:lineRule="auto"/>
        <w:rPr>
          <w:rFonts w:ascii="Calibri" w:cs="Calibri" w:eastAsia="Calibri" w:hAnsi="Calibri"/>
          <w:b w:val="1"/>
          <w:color w:val="000000"/>
          <w:sz w:val="27"/>
          <w:szCs w:val="27"/>
        </w:rPr>
      </w:pPr>
      <w:r w:rsidDel="00000000" w:rsidR="00000000" w:rsidRPr="00000000">
        <w:rPr>
          <w:rFonts w:ascii="Calibri" w:cs="Calibri" w:eastAsia="Calibri" w:hAnsi="Calibri"/>
          <w:b w:val="1"/>
          <w:sz w:val="27"/>
          <w:szCs w:val="27"/>
          <w:rtl w:val="0"/>
        </w:rPr>
        <w:t xml:space="preserve">Desglose de costos:</w:t>
      </w:r>
      <w:r w:rsidDel="00000000" w:rsidR="00000000" w:rsidRPr="00000000">
        <w:rPr>
          <w:rtl w:val="0"/>
        </w:rPr>
      </w:r>
    </w:p>
    <w:p w:rsidR="00000000" w:rsidDel="00000000" w:rsidP="00000000" w:rsidRDefault="00000000" w:rsidRPr="00000000" w14:paraId="000000A9">
      <w:pPr>
        <w:widowControl w:val="0"/>
        <w:tabs>
          <w:tab w:val="left" w:leader="none" w:pos="4547"/>
          <w:tab w:val="left" w:leader="none" w:pos="5493"/>
        </w:tabs>
        <w:spacing w:before="316" w:line="240" w:lineRule="auto"/>
        <w:rPr>
          <w:rFonts w:ascii="Calibri" w:cs="Calibri" w:eastAsia="Calibri" w:hAnsi="Calibri"/>
          <w:b w:val="1"/>
          <w:sz w:val="24"/>
          <w:szCs w:val="24"/>
        </w:rPr>
      </w:pPr>
      <w:r w:rsidDel="00000000" w:rsidR="00000000" w:rsidRPr="00000000">
        <w:rPr>
          <w:rtl w:val="0"/>
        </w:rPr>
      </w:r>
    </w:p>
    <w:sdt>
      <w:sdtPr>
        <w:lock w:val="contentLocked"/>
        <w:tag w:val="goog_rdk_0"/>
      </w:sdtPr>
      <w:sdtContent>
        <w:tbl>
          <w:tblPr>
            <w:tblStyle w:val="Table4"/>
            <w:tblpPr w:leftFromText="180" w:rightFromText="180" w:topFromText="180" w:bottomFromText="180" w:vertAnchor="text" w:horzAnchor="text" w:tblpX="844.9999999999998" w:tblpY="0"/>
            <w:tblW w:w="86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95"/>
            <w:gridCol w:w="2805"/>
            <w:gridCol w:w="2385"/>
            <w:tblGridChange w:id="0">
              <w:tblGrid>
                <w:gridCol w:w="3495"/>
                <w:gridCol w:w="2805"/>
                <w:gridCol w:w="2385"/>
              </w:tblGrid>
            </w:tblGridChange>
          </w:tblGrid>
          <w:tr>
            <w:trPr>
              <w:cantSplit w:val="0"/>
              <w:tblHeader w:val="1"/>
            </w:trPr>
            <w:tc>
              <w:tcPr>
                <w:tcBorders>
                  <w:top w:color="bdc1c6" w:space="0" w:sz="8" w:val="single"/>
                  <w:left w:color="000000" w:space="0" w:sz="0" w:val="nil"/>
                  <w:bottom w:color="bdc1c6" w:space="0" w:sz="8" w:val="single"/>
                  <w:right w:color="bdc1c6" w:space="0" w:sz="8" w:val="single"/>
                </w:tcBorders>
                <w:shd w:fill="f1f3f4" w:val="clear"/>
              </w:tcPr>
              <w:p w:rsidR="00000000" w:rsidDel="00000000" w:rsidP="00000000" w:rsidRDefault="00000000" w:rsidRPr="00000000" w14:paraId="000000AA">
                <w:pPr>
                  <w:widowControl w:val="0"/>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Concepto</w:t>
                </w:r>
              </w:p>
            </w:tc>
            <w:tc>
              <w:tcPr>
                <w:tcBorders>
                  <w:top w:color="bdc1c6" w:space="0" w:sz="8" w:val="single"/>
                  <w:left w:color="bdc1c6" w:space="0" w:sz="8" w:val="single"/>
                  <w:bottom w:color="bdc1c6" w:space="0" w:sz="8" w:val="single"/>
                  <w:right w:color="bdc1c6" w:space="0" w:sz="8" w:val="single"/>
                </w:tcBorders>
                <w:shd w:fill="f1f3f4" w:val="clear"/>
              </w:tcPr>
              <w:p w:rsidR="00000000" w:rsidDel="00000000" w:rsidP="00000000" w:rsidRDefault="00000000" w:rsidRPr="00000000" w14:paraId="000000AB">
                <w:pPr>
                  <w:widowControl w:val="0"/>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Monto</w:t>
                </w:r>
              </w:p>
            </w:tc>
            <w:tc>
              <w:tcPr>
                <w:tcBorders>
                  <w:top w:color="bdc1c6" w:space="0" w:sz="8" w:val="single"/>
                  <w:left w:color="bdc1c6" w:space="0" w:sz="8" w:val="single"/>
                  <w:bottom w:color="bdc1c6" w:space="0" w:sz="8" w:val="single"/>
                  <w:right w:color="bdc1c6" w:space="0" w:sz="8" w:val="single"/>
                </w:tcBorders>
                <w:shd w:fill="f1f3f4" w:val="clear"/>
              </w:tcPr>
              <w:p w:rsidR="00000000" w:rsidDel="00000000" w:rsidP="00000000" w:rsidRDefault="00000000" w:rsidRPr="00000000" w14:paraId="000000AC">
                <w:pPr>
                  <w:widowControl w:val="0"/>
                  <w:spacing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Descripción</w:t>
                </w:r>
              </w:p>
            </w:tc>
          </w:tr>
          <w:tr>
            <w:trPr>
              <w:cantSplit w:val="0"/>
              <w:tblHeader w:val="0"/>
            </w:trPr>
            <w:tc>
              <w:tcPr>
                <w:vAlign w:val="center"/>
              </w:tcPr>
              <w:p w:rsidR="00000000" w:rsidDel="00000000" w:rsidP="00000000" w:rsidRDefault="00000000" w:rsidRPr="00000000" w14:paraId="000000AD">
                <w:pPr>
                  <w:widowControl w:val="0"/>
                  <w:spacing w:line="280" w:lineRule="auto"/>
                  <w:ind w:right="15"/>
                  <w:rPr>
                    <w:rFonts w:ascii="Calibri" w:cs="Calibri" w:eastAsia="Calibri" w:hAnsi="Calibri"/>
                    <w:b w:val="1"/>
                  </w:rPr>
                </w:pPr>
                <w:r w:rsidDel="00000000" w:rsidR="00000000" w:rsidRPr="00000000">
                  <w:rPr>
                    <w:rFonts w:ascii="Calibri" w:cs="Calibri" w:eastAsia="Calibri" w:hAnsi="Calibri"/>
                    <w:b w:val="1"/>
                    <w:rtl w:val="0"/>
                  </w:rPr>
                  <w:t xml:space="preserve">Costo de Desarrollo (Pago Único)</w:t>
                </w:r>
              </w:p>
            </w:tc>
            <w:tc>
              <w:tcPr>
                <w:vAlign w:val="center"/>
              </w:tcPr>
              <w:p w:rsidR="00000000" w:rsidDel="00000000" w:rsidP="00000000" w:rsidRDefault="00000000" w:rsidRPr="00000000" w14:paraId="000000AE">
                <w:pPr>
                  <w:widowControl w:val="0"/>
                  <w:spacing w:line="280" w:lineRule="auto"/>
                  <w:ind w:right="15"/>
                  <w:jc w:val="both"/>
                  <w:rPr>
                    <w:rFonts w:ascii="Calibri" w:cs="Calibri" w:eastAsia="Calibri" w:hAnsi="Calibri"/>
                    <w:b w:val="1"/>
                    <w:i w:val="1"/>
                    <w:color w:val="434343"/>
                    <w:sz w:val="24"/>
                    <w:szCs w:val="24"/>
                  </w:rPr>
                </w:pPr>
                <w:r w:rsidDel="00000000" w:rsidR="00000000" w:rsidRPr="00000000">
                  <w:rPr>
                    <w:rFonts w:ascii="Calibri" w:cs="Calibri" w:eastAsia="Calibri" w:hAnsi="Calibri"/>
                    <w:b w:val="1"/>
                    <w:i w:val="1"/>
                    <w:color w:val="434343"/>
                    <w:sz w:val="24"/>
                    <w:szCs w:val="24"/>
                    <w:rtl w:val="0"/>
                  </w:rPr>
                  <w:t xml:space="preserve">Bs. 9,912</w:t>
                </w:r>
              </w:p>
            </w:tc>
            <w:tc>
              <w:tcPr>
                <w:vAlign w:val="center"/>
              </w:tcPr>
              <w:p w:rsidR="00000000" w:rsidDel="00000000" w:rsidP="00000000" w:rsidRDefault="00000000" w:rsidRPr="00000000" w14:paraId="000000AF">
                <w:pPr>
                  <w:widowControl w:val="0"/>
                  <w:spacing w:line="240" w:lineRule="auto"/>
                  <w:ind w:right="15"/>
                  <w:rPr>
                    <w:rFonts w:ascii="Calibri" w:cs="Calibri" w:eastAsia="Calibri" w:hAnsi="Calibri"/>
                    <w:b w:val="1"/>
                    <w:color w:val="434343"/>
                    <w:sz w:val="20"/>
                    <w:szCs w:val="20"/>
                  </w:rPr>
                </w:pPr>
                <w:r w:rsidDel="00000000" w:rsidR="00000000" w:rsidRPr="00000000">
                  <w:rPr>
                    <w:rFonts w:ascii="Calibri" w:cs="Calibri" w:eastAsia="Calibri" w:hAnsi="Calibri"/>
                    <w:b w:val="1"/>
                    <w:color w:val="434343"/>
                    <w:sz w:val="20"/>
                    <w:szCs w:val="20"/>
                    <w:rtl w:val="0"/>
                  </w:rPr>
                  <w:t xml:space="preserve">Pago total de desarrollo.</w:t>
                </w:r>
              </w:p>
            </w:tc>
          </w:tr>
          <w:tr>
            <w:trPr>
              <w:cantSplit w:val="0"/>
              <w:tblHeader w:val="0"/>
            </w:trPr>
            <w:tc>
              <w:tcPr>
                <w:vAlign w:val="center"/>
              </w:tcPr>
              <w:p w:rsidR="00000000" w:rsidDel="00000000" w:rsidP="00000000" w:rsidRDefault="00000000" w:rsidRPr="00000000" w14:paraId="000000B0">
                <w:pPr>
                  <w:widowControl w:val="0"/>
                  <w:spacing w:line="280" w:lineRule="auto"/>
                  <w:ind w:right="15"/>
                  <w:rPr>
                    <w:rFonts w:ascii="Calibri" w:cs="Calibri" w:eastAsia="Calibri" w:hAnsi="Calibri"/>
                    <w:b w:val="1"/>
                  </w:rPr>
                </w:pPr>
                <w:r w:rsidDel="00000000" w:rsidR="00000000" w:rsidRPr="00000000">
                  <w:rPr>
                    <w:rFonts w:ascii="Calibri" w:cs="Calibri" w:eastAsia="Calibri" w:hAnsi="Calibri"/>
                    <w:b w:val="1"/>
                    <w:rtl w:val="0"/>
                  </w:rPr>
                  <w:t xml:space="preserve">Mantenimiento Mensual</w:t>
                </w:r>
              </w:p>
            </w:tc>
            <w:tc>
              <w:tcPr>
                <w:vAlign w:val="center"/>
              </w:tcPr>
              <w:p w:rsidR="00000000" w:rsidDel="00000000" w:rsidP="00000000" w:rsidRDefault="00000000" w:rsidRPr="00000000" w14:paraId="000000B1">
                <w:pPr>
                  <w:widowControl w:val="0"/>
                  <w:spacing w:line="280" w:lineRule="auto"/>
                  <w:ind w:right="15"/>
                  <w:jc w:val="both"/>
                  <w:rPr>
                    <w:rFonts w:ascii="Calibri" w:cs="Calibri" w:eastAsia="Calibri" w:hAnsi="Calibri"/>
                    <w:b w:val="1"/>
                    <w:i w:val="1"/>
                    <w:color w:val="434343"/>
                    <w:sz w:val="24"/>
                    <w:szCs w:val="24"/>
                  </w:rPr>
                </w:pPr>
                <w:r w:rsidDel="00000000" w:rsidR="00000000" w:rsidRPr="00000000">
                  <w:rPr>
                    <w:rFonts w:ascii="Calibri" w:cs="Calibri" w:eastAsia="Calibri" w:hAnsi="Calibri"/>
                    <w:b w:val="1"/>
                    <w:i w:val="1"/>
                    <w:color w:val="434343"/>
                    <w:sz w:val="24"/>
                    <w:szCs w:val="24"/>
                    <w:rtl w:val="0"/>
                  </w:rPr>
                  <w:t xml:space="preserve">Bs. 2,200</w:t>
                </w:r>
              </w:p>
            </w:tc>
            <w:tc>
              <w:tcPr>
                <w:vAlign w:val="center"/>
              </w:tcPr>
              <w:p w:rsidR="00000000" w:rsidDel="00000000" w:rsidP="00000000" w:rsidRDefault="00000000" w:rsidRPr="00000000" w14:paraId="000000B2">
                <w:pPr>
                  <w:widowControl w:val="0"/>
                  <w:spacing w:line="240" w:lineRule="auto"/>
                  <w:ind w:right="15"/>
                  <w:rPr>
                    <w:rFonts w:ascii="Calibri" w:cs="Calibri" w:eastAsia="Calibri" w:hAnsi="Calibri"/>
                    <w:b w:val="1"/>
                    <w:color w:val="434343"/>
                    <w:sz w:val="20"/>
                    <w:szCs w:val="20"/>
                  </w:rPr>
                </w:pPr>
                <w:r w:rsidDel="00000000" w:rsidR="00000000" w:rsidRPr="00000000">
                  <w:rPr>
                    <w:rFonts w:ascii="Calibri" w:cs="Calibri" w:eastAsia="Calibri" w:hAnsi="Calibri"/>
                    <w:b w:val="1"/>
                    <w:color w:val="434343"/>
                    <w:sz w:val="20"/>
                    <w:szCs w:val="20"/>
                    <w:rtl w:val="0"/>
                  </w:rPr>
                  <w:t xml:space="preserve">Costo mensual por el mantenimiento del sistema, incluye soporte técnico y actualizaciones.</w:t>
                </w:r>
              </w:p>
            </w:tc>
          </w:tr>
        </w:tbl>
      </w:sdtContent>
    </w:sdt>
    <w:p w:rsidR="00000000" w:rsidDel="00000000" w:rsidP="00000000" w:rsidRDefault="00000000" w:rsidRPr="00000000" w14:paraId="000000B3">
      <w:pPr>
        <w:widowControl w:val="0"/>
        <w:tabs>
          <w:tab w:val="left" w:leader="none" w:pos="4547"/>
          <w:tab w:val="left" w:leader="none" w:pos="5493"/>
        </w:tabs>
        <w:spacing w:before="316"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B4">
      <w:pPr>
        <w:widowControl w:val="0"/>
        <w:tabs>
          <w:tab w:val="left" w:leader="none" w:pos="4547"/>
          <w:tab w:val="left" w:leader="none" w:pos="5493"/>
        </w:tabs>
        <w:spacing w:before="316"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B5">
      <w:pPr>
        <w:widowControl w:val="0"/>
        <w:tabs>
          <w:tab w:val="left" w:leader="none" w:pos="4547"/>
          <w:tab w:val="left" w:leader="none" w:pos="5493"/>
        </w:tabs>
        <w:spacing w:before="316"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B6">
      <w:pPr>
        <w:widowControl w:val="0"/>
        <w:tabs>
          <w:tab w:val="left" w:leader="none" w:pos="4547"/>
          <w:tab w:val="left" w:leader="none" w:pos="5493"/>
        </w:tabs>
        <w:spacing w:before="316"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B7">
      <w:pPr>
        <w:widowControl w:val="0"/>
        <w:tabs>
          <w:tab w:val="left" w:leader="none" w:pos="4547"/>
          <w:tab w:val="left" w:leader="none" w:pos="5493"/>
        </w:tabs>
        <w:spacing w:before="316"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B8">
      <w:pPr>
        <w:widowControl w:val="0"/>
        <w:tabs>
          <w:tab w:val="left" w:leader="none" w:pos="4547"/>
          <w:tab w:val="left" w:leader="none" w:pos="5493"/>
        </w:tabs>
        <w:spacing w:before="316"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B9">
      <w:pPr>
        <w:widowControl w:val="0"/>
        <w:tabs>
          <w:tab w:val="left" w:leader="none" w:pos="4547"/>
          <w:tab w:val="left" w:leader="none" w:pos="5493"/>
        </w:tabs>
        <w:spacing w:before="316"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BA">
      <w:pPr>
        <w:widowControl w:val="0"/>
        <w:pBdr>
          <w:top w:space="0" w:sz="0" w:val="nil"/>
          <w:left w:space="0" w:sz="0" w:val="nil"/>
          <w:bottom w:space="0" w:sz="0" w:val="nil"/>
          <w:right w:space="0" w:sz="0" w:val="nil"/>
          <w:between w:space="0" w:sz="0" w:val="nil"/>
        </w:pBdr>
        <w:tabs>
          <w:tab w:val="left" w:leader="none" w:pos="4547"/>
          <w:tab w:val="left" w:leader="none" w:pos="5493"/>
        </w:tabs>
        <w:spacing w:before="316"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BB">
      <w:pPr>
        <w:widowControl w:val="0"/>
        <w:pBdr>
          <w:top w:space="0" w:sz="0" w:val="nil"/>
          <w:left w:space="0" w:sz="0" w:val="nil"/>
          <w:bottom w:space="0" w:sz="0" w:val="nil"/>
          <w:right w:space="0" w:sz="0" w:val="nil"/>
          <w:between w:space="0" w:sz="0" w:val="nil"/>
        </w:pBdr>
        <w:tabs>
          <w:tab w:val="left" w:leader="none" w:pos="4547"/>
          <w:tab w:val="left" w:leader="none" w:pos="5493"/>
        </w:tabs>
        <w:spacing w:before="316"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BC">
      <w:pPr>
        <w:widowControl w:val="0"/>
        <w:pBdr>
          <w:top w:space="0" w:sz="0" w:val="nil"/>
          <w:left w:space="0" w:sz="0" w:val="nil"/>
          <w:bottom w:space="0" w:sz="0" w:val="nil"/>
          <w:right w:space="0" w:sz="0" w:val="nil"/>
          <w:between w:space="0" w:sz="0" w:val="nil"/>
        </w:pBdr>
        <w:tabs>
          <w:tab w:val="left" w:leader="none" w:pos="4547"/>
          <w:tab w:val="left" w:leader="none" w:pos="5493"/>
        </w:tabs>
        <w:spacing w:before="316" w:line="240" w:lineRule="auto"/>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BD">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BE">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BF">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C0">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C1">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C2">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C3">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C4">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C5">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C6">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C7">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C8">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C9">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CA">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CB">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CC">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CD">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CE">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CF">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D0">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D1">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D2">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D3">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D4">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D5">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D6">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D7">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D8">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D9">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DA">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DB">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DC">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DD">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DE">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DF">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E0">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E1">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E2">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E3">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E4">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E5">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E6">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E7">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E8">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0E9">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i w:val="1"/>
          <w:color w:val="434343"/>
          <w:sz w:val="16"/>
          <w:szCs w:val="16"/>
        </w:rPr>
      </w:pPr>
      <w:r w:rsidDel="00000000" w:rsidR="00000000" w:rsidRPr="00000000">
        <w:rPr>
          <w:rFonts w:ascii="Calibri" w:cs="Calibri" w:eastAsia="Calibri" w:hAnsi="Calibri"/>
          <w:b w:val="1"/>
          <w:i w:val="1"/>
          <w:color w:val="434343"/>
          <w:sz w:val="16"/>
          <w:szCs w:val="16"/>
          <w:rtl w:val="0"/>
        </w:rPr>
        <w:t xml:space="preserve">Cláusula de Confidencialidad: “</w:t>
      </w:r>
      <w:r w:rsidDel="00000000" w:rsidR="00000000" w:rsidRPr="00000000">
        <w:rPr>
          <w:rFonts w:ascii="Calibri" w:cs="Calibri" w:eastAsia="Calibri" w:hAnsi="Calibri"/>
          <w:i w:val="1"/>
          <w:color w:val="434343"/>
          <w:sz w:val="16"/>
          <w:szCs w:val="16"/>
          <w:rtl w:val="0"/>
        </w:rPr>
        <w:t xml:space="preserve">Este documento de propuesta y todos los documentos e información relacionados proporcionados por Uplabs AI son confidenciales. Están destinados únicamente al uso del Cliente y sus representantes autorizados bajo esta cláusula de confidencialidad, que actúa como un Acuerdo de No Divulgación entre ambas partes. Esta información no debe compartirse, reproducirse ni utilizarse para ningún propósito distinto de su evaluación prevista sin el consentimiento previo por escrito de Uplabs AI”</w:t>
      </w:r>
    </w:p>
    <w:p w:rsidR="00000000" w:rsidDel="00000000" w:rsidP="00000000" w:rsidRDefault="00000000" w:rsidRPr="00000000" w14:paraId="000000EA">
      <w:pPr>
        <w:spacing w:after="280" w:before="280" w:line="240" w:lineRule="auto"/>
        <w:rPr>
          <w:rFonts w:ascii="Calibri" w:cs="Calibri" w:eastAsia="Calibri" w:hAnsi="Calibri"/>
          <w:b w:val="1"/>
          <w:sz w:val="27"/>
          <w:szCs w:val="27"/>
        </w:rPr>
      </w:pPr>
      <w:r w:rsidDel="00000000" w:rsidR="00000000" w:rsidRPr="00000000">
        <w:rPr>
          <w:rFonts w:ascii="Calibri" w:cs="Calibri" w:eastAsia="Calibri" w:hAnsi="Calibri"/>
          <w:b w:val="1"/>
          <w:sz w:val="27"/>
          <w:szCs w:val="27"/>
          <w:rtl w:val="0"/>
        </w:rPr>
        <w:t xml:space="preserve">Términos de Pago</w:t>
      </w:r>
    </w:p>
    <w:p w:rsidR="00000000" w:rsidDel="00000000" w:rsidP="00000000" w:rsidRDefault="00000000" w:rsidRPr="00000000" w14:paraId="000000EB">
      <w:pPr>
        <w:spacing w:after="240" w:before="24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cliente podrá realizar los pagos mediante transferencia bancaria en Bolivianos, directamente a nuestra cuenta en una entidad bancaria local en Bolivia. También se aceptarán pagos con tarjeta de crédito en los Estados Unidos de América. A continuación, se detallan los términos:</w:t>
      </w:r>
    </w:p>
    <w:p w:rsidR="00000000" w:rsidDel="00000000" w:rsidP="00000000" w:rsidRDefault="00000000" w:rsidRPr="00000000" w14:paraId="000000EC">
      <w:pPr>
        <w:spacing w:after="280" w:before="280" w:line="240" w:lineRule="auto"/>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highlight w:val="yellow"/>
          <w:u w:val="single"/>
          <w:rtl w:val="0"/>
        </w:rPr>
        <w:t xml:space="preserve">Términos de Pago - Prueba Piloto</w:t>
      </w:r>
      <w:r w:rsidDel="00000000" w:rsidR="00000000" w:rsidRPr="00000000">
        <w:rPr>
          <w:rtl w:val="0"/>
        </w:rPr>
      </w:r>
    </w:p>
    <w:p w:rsidR="00000000" w:rsidDel="00000000" w:rsidP="00000000" w:rsidRDefault="00000000" w:rsidRPr="00000000" w14:paraId="000000ED">
      <w:pPr>
        <w:numPr>
          <w:ilvl w:val="0"/>
          <w:numId w:val="5"/>
        </w:numPr>
        <w:spacing w:after="0" w:before="280"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Pago Único (50% del costo total del proyecto): Bs 4,956</w:t>
      </w:r>
      <w:r w:rsidDel="00000000" w:rsidR="00000000" w:rsidRPr="00000000">
        <w:rPr>
          <w:rtl w:val="0"/>
        </w:rPr>
      </w:r>
    </w:p>
    <w:p w:rsidR="00000000" w:rsidDel="00000000" w:rsidP="00000000" w:rsidRDefault="00000000" w:rsidRPr="00000000" w14:paraId="000000EE">
      <w:pPr>
        <w:numPr>
          <w:ilvl w:val="1"/>
          <w:numId w:val="5"/>
        </w:numPr>
        <w:spacing w:after="0" w:before="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 requiere un </w:t>
      </w:r>
      <w:r w:rsidDel="00000000" w:rsidR="00000000" w:rsidRPr="00000000">
        <w:rPr>
          <w:rFonts w:ascii="Calibri" w:cs="Calibri" w:eastAsia="Calibri" w:hAnsi="Calibri"/>
          <w:b w:val="1"/>
          <w:sz w:val="24"/>
          <w:szCs w:val="24"/>
          <w:rtl w:val="0"/>
        </w:rPr>
        <w:t xml:space="preserve">pago único</w:t>
      </w:r>
      <w:r w:rsidDel="00000000" w:rsidR="00000000" w:rsidRPr="00000000">
        <w:rPr>
          <w:rFonts w:ascii="Calibri" w:cs="Calibri" w:eastAsia="Calibri" w:hAnsi="Calibri"/>
          <w:sz w:val="24"/>
          <w:szCs w:val="24"/>
          <w:rtl w:val="0"/>
        </w:rPr>
        <w:t xml:space="preserve"> que cubra toda la fase de prueba piloto antes de comenzar el desarrollo.</w:t>
      </w:r>
    </w:p>
    <w:p w:rsidR="00000000" w:rsidDel="00000000" w:rsidP="00000000" w:rsidRDefault="00000000" w:rsidRPr="00000000" w14:paraId="000000EF">
      <w:pPr>
        <w:numPr>
          <w:ilvl w:val="1"/>
          <w:numId w:val="5"/>
        </w:numPr>
        <w:spacing w:after="0" w:before="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Este pago cubre la configuración, el desarrollo, las pruebas y la recolección de datos utilizando el CRM de Uplabs AI dedicado para Chill On.</w:t>
      </w:r>
    </w:p>
    <w:p w:rsidR="00000000" w:rsidDel="00000000" w:rsidP="00000000" w:rsidRDefault="00000000" w:rsidRPr="00000000" w14:paraId="000000F0">
      <w:pPr>
        <w:numPr>
          <w:ilvl w:val="0"/>
          <w:numId w:val="5"/>
        </w:numPr>
        <w:spacing w:after="0" w:before="0"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Sin Cuota de Mantenimiento Adicional: $0</w:t>
      </w:r>
      <w:r w:rsidDel="00000000" w:rsidR="00000000" w:rsidRPr="00000000">
        <w:rPr>
          <w:rtl w:val="0"/>
        </w:rPr>
      </w:r>
    </w:p>
    <w:p w:rsidR="00000000" w:rsidDel="00000000" w:rsidP="00000000" w:rsidRDefault="00000000" w:rsidRPr="00000000" w14:paraId="000000F1">
      <w:pPr>
        <w:numPr>
          <w:ilvl w:val="1"/>
          <w:numId w:val="5"/>
        </w:numPr>
        <w:spacing w:after="0" w:before="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La versión piloto no incluye una cuota mensual de mantenimiento. Esta fase es un proyecto único diseñado para probar las funcionalidades básicas del sistema.</w:t>
      </w:r>
    </w:p>
    <w:p w:rsidR="00000000" w:rsidDel="00000000" w:rsidP="00000000" w:rsidRDefault="00000000" w:rsidRPr="00000000" w14:paraId="000000F2">
      <w:pPr>
        <w:spacing w:line="240" w:lineRule="auto"/>
        <w:rPr>
          <w:rFonts w:ascii="Calibri" w:cs="Calibri" w:eastAsia="Calibri" w:hAnsi="Calibri"/>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F3">
      <w:pPr>
        <w:spacing w:after="280" w:before="280" w:line="240" w:lineRule="auto"/>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highlight w:val="yellow"/>
          <w:u w:val="single"/>
          <w:rtl w:val="0"/>
        </w:rPr>
        <w:t xml:space="preserve">Términos de Pago - Versión de Producción</w:t>
      </w:r>
      <w:r w:rsidDel="00000000" w:rsidR="00000000" w:rsidRPr="00000000">
        <w:rPr>
          <w:rtl w:val="0"/>
        </w:rPr>
      </w:r>
    </w:p>
    <w:p w:rsidR="00000000" w:rsidDel="00000000" w:rsidP="00000000" w:rsidRDefault="00000000" w:rsidRPr="00000000" w14:paraId="000000F4">
      <w:pPr>
        <w:numPr>
          <w:ilvl w:val="0"/>
          <w:numId w:val="3"/>
        </w:numPr>
        <w:spacing w:after="0" w:before="280" w:line="240" w:lineRule="auto"/>
        <w:ind w:left="720" w:hanging="360"/>
        <w:rPr>
          <w:rFonts w:ascii="Calibri" w:cs="Calibri" w:eastAsia="Calibri" w:hAnsi="Calibri"/>
          <w:b w:val="1"/>
          <w:sz w:val="24"/>
          <w:szCs w:val="24"/>
          <w:u w:val="none"/>
        </w:rPr>
      </w:pPr>
      <w:r w:rsidDel="00000000" w:rsidR="00000000" w:rsidRPr="00000000">
        <w:rPr>
          <w:rFonts w:ascii="Calibri" w:cs="Calibri" w:eastAsia="Calibri" w:hAnsi="Calibri"/>
          <w:b w:val="1"/>
          <w:sz w:val="24"/>
          <w:szCs w:val="24"/>
          <w:rtl w:val="0"/>
        </w:rPr>
        <w:t xml:space="preserve">Pago Restante (50% del costo total del proyecto): Bs. 4,956</w:t>
      </w:r>
      <w:r w:rsidDel="00000000" w:rsidR="00000000" w:rsidRPr="00000000">
        <w:rPr>
          <w:rtl w:val="0"/>
        </w:rPr>
      </w:r>
    </w:p>
    <w:p w:rsidR="00000000" w:rsidDel="00000000" w:rsidP="00000000" w:rsidRDefault="00000000" w:rsidRPr="00000000" w14:paraId="000000F5">
      <w:pPr>
        <w:numPr>
          <w:ilvl w:val="1"/>
          <w:numId w:val="6"/>
        </w:numPr>
        <w:spacing w:after="0" w:before="0" w:line="240" w:lineRule="auto"/>
        <w:ind w:left="1440" w:hanging="360"/>
        <w:rPr>
          <w:rFonts w:ascii="Calibri" w:cs="Calibri" w:eastAsia="Calibri" w:hAnsi="Calibri"/>
          <w:b w:val="1"/>
          <w:sz w:val="24"/>
          <w:szCs w:val="24"/>
        </w:rPr>
      </w:pPr>
      <w:r w:rsidDel="00000000" w:rsidR="00000000" w:rsidRPr="00000000">
        <w:rPr>
          <w:rFonts w:ascii="Calibri" w:cs="Calibri" w:eastAsia="Calibri" w:hAnsi="Calibri"/>
          <w:sz w:val="24"/>
          <w:szCs w:val="24"/>
          <w:rtl w:val="0"/>
        </w:rPr>
        <w:t xml:space="preserve">El 50% restante debe abonarse al completar el proyecto, después de las pruebas exitosas, el control de calidad (QA) y la aprobación del cliente</w:t>
      </w:r>
      <w:r w:rsidDel="00000000" w:rsidR="00000000" w:rsidRPr="00000000">
        <w:rPr>
          <w:rFonts w:ascii="Calibri" w:cs="Calibri" w:eastAsia="Calibri" w:hAnsi="Calibri"/>
          <w:b w:val="1"/>
          <w:sz w:val="24"/>
          <w:szCs w:val="24"/>
          <w:rtl w:val="0"/>
        </w:rPr>
        <w:t xml:space="preserve">.</w:t>
      </w:r>
    </w:p>
    <w:p w:rsidR="00000000" w:rsidDel="00000000" w:rsidP="00000000" w:rsidRDefault="00000000" w:rsidRPr="00000000" w14:paraId="000000F6">
      <w:pPr>
        <w:numPr>
          <w:ilvl w:val="0"/>
          <w:numId w:val="3"/>
        </w:numPr>
        <w:spacing w:after="0" w:before="0" w:line="240" w:lineRule="auto"/>
        <w:ind w:left="720" w:hanging="360"/>
        <w:rPr>
          <w:rFonts w:ascii="Calibri" w:cs="Calibri" w:eastAsia="Calibri" w:hAnsi="Calibri"/>
          <w:b w:val="1"/>
          <w:sz w:val="24"/>
          <w:szCs w:val="24"/>
          <w:u w:val="none"/>
        </w:rPr>
      </w:pPr>
      <w:r w:rsidDel="00000000" w:rsidR="00000000" w:rsidRPr="00000000">
        <w:rPr>
          <w:rFonts w:ascii="Calibri" w:cs="Calibri" w:eastAsia="Calibri" w:hAnsi="Calibri"/>
          <w:b w:val="1"/>
          <w:sz w:val="24"/>
          <w:szCs w:val="24"/>
          <w:rtl w:val="0"/>
        </w:rPr>
        <w:t xml:space="preserve">Cuota Mensual de Mantenimiento: Bs. 2,200</w:t>
      </w:r>
      <w:r w:rsidDel="00000000" w:rsidR="00000000" w:rsidRPr="00000000">
        <w:rPr>
          <w:rtl w:val="0"/>
        </w:rPr>
      </w:r>
    </w:p>
    <w:p w:rsidR="00000000" w:rsidDel="00000000" w:rsidP="00000000" w:rsidRDefault="00000000" w:rsidRPr="00000000" w14:paraId="000000F7">
      <w:pPr>
        <w:numPr>
          <w:ilvl w:val="1"/>
          <w:numId w:val="6"/>
        </w:numPr>
        <w:spacing w:after="0" w:before="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 cobrará una cuota mensual de mantenimiento después de que el agente IA que esté en producción. Esta tarifa cubre soporte técnico, actualizaciones y monitoreo del sistema. Se cobra al inicio de cada mes. Esta es una cuota fija, renovable a un plazo de 6 meses. </w:t>
      </w:r>
      <w:r w:rsidDel="00000000" w:rsidR="00000000" w:rsidRPr="00000000">
        <w:rPr>
          <w:rtl w:val="0"/>
        </w:rPr>
      </w:r>
    </w:p>
    <w:p w:rsidR="00000000" w:rsidDel="00000000" w:rsidP="00000000" w:rsidRDefault="00000000" w:rsidRPr="00000000" w14:paraId="000000F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Costo por Mensajes de WhatsApp</w:t>
      </w:r>
    </w:p>
    <w:p w:rsidR="00000000" w:rsidDel="00000000" w:rsidP="00000000" w:rsidRDefault="00000000" w:rsidRPr="00000000" w14:paraId="000000F9">
      <w:pPr>
        <w:numPr>
          <w:ilvl w:val="0"/>
          <w:numId w:val="4"/>
        </w:numPr>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Los costos relacionados con mensajes de WhatsApp Business serán cubiertos por Chill On</w:t>
      </w:r>
    </w:p>
    <w:p w:rsidR="00000000" w:rsidDel="00000000" w:rsidP="00000000" w:rsidRDefault="00000000" w:rsidRPr="00000000" w14:paraId="000000FA">
      <w:pPr>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144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3">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i w:val="1"/>
          <w:color w:val="434343"/>
          <w:sz w:val="16"/>
          <w:szCs w:val="16"/>
        </w:rPr>
      </w:pPr>
      <w:r w:rsidDel="00000000" w:rsidR="00000000" w:rsidRPr="00000000">
        <w:rPr>
          <w:rFonts w:ascii="Calibri" w:cs="Calibri" w:eastAsia="Calibri" w:hAnsi="Calibri"/>
          <w:b w:val="1"/>
          <w:i w:val="1"/>
          <w:color w:val="434343"/>
          <w:sz w:val="16"/>
          <w:szCs w:val="16"/>
          <w:rtl w:val="0"/>
        </w:rPr>
        <w:t xml:space="preserve">Cláusula de Confidencialidad: “</w:t>
      </w:r>
      <w:r w:rsidDel="00000000" w:rsidR="00000000" w:rsidRPr="00000000">
        <w:rPr>
          <w:rFonts w:ascii="Calibri" w:cs="Calibri" w:eastAsia="Calibri" w:hAnsi="Calibri"/>
          <w:i w:val="1"/>
          <w:color w:val="434343"/>
          <w:sz w:val="16"/>
          <w:szCs w:val="16"/>
          <w:rtl w:val="0"/>
        </w:rPr>
        <w:t xml:space="preserve">Este documento de propuesta y todos los documentos e información relacionados proporcionados por Uplabs AI son confidenciales. Están destinados únicamente al uso del Cliente y sus representantes autorizados bajo esta cláusula de confidencialidad, que actúa como un Acuerdo de No Divulgación entre ambas partes. Esta información no debe compartirse, reproducirse ni utilizarse para ningún propósito distinto de su evaluación prevista sin el consentimiento previo por escrito de Uplabs AI”</w:t>
      </w:r>
    </w:p>
    <w:p w:rsidR="00000000" w:rsidDel="00000000" w:rsidP="00000000" w:rsidRDefault="00000000" w:rsidRPr="00000000" w14:paraId="00000114">
      <w:pPr>
        <w:spacing w:after="280" w:before="280" w:line="240" w:lineRule="auto"/>
        <w:rPr>
          <w:rFonts w:ascii="Calibri" w:cs="Calibri" w:eastAsia="Calibri" w:hAnsi="Calibri"/>
          <w:b w:val="1"/>
          <w:sz w:val="27"/>
          <w:szCs w:val="27"/>
        </w:rPr>
      </w:pPr>
      <w:r w:rsidDel="00000000" w:rsidR="00000000" w:rsidRPr="00000000">
        <w:rPr>
          <w:rFonts w:ascii="Calibri" w:cs="Calibri" w:eastAsia="Calibri" w:hAnsi="Calibri"/>
          <w:b w:val="1"/>
          <w:sz w:val="27"/>
          <w:szCs w:val="27"/>
          <w:rtl w:val="0"/>
        </w:rPr>
        <w:t xml:space="preserve">Garantías del Proyecto</w:t>
      </w:r>
    </w:p>
    <w:p w:rsidR="00000000" w:rsidDel="00000000" w:rsidP="00000000" w:rsidRDefault="00000000" w:rsidRPr="00000000" w14:paraId="00000115">
      <w:pPr>
        <w:spacing w:after="280" w:before="28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Para asegurar la satisfacción y confianza de nuestros clientes, ofrecemos las siguientes garantías en el desarrollo del Sistema Automatizado para Chill On:</w:t>
      </w:r>
    </w:p>
    <w:p w:rsidR="00000000" w:rsidDel="00000000" w:rsidP="00000000" w:rsidRDefault="00000000" w:rsidRPr="00000000" w14:paraId="00000116">
      <w:pPr>
        <w:numPr>
          <w:ilvl w:val="0"/>
          <w:numId w:val="7"/>
        </w:numPr>
        <w:spacing w:after="0" w:before="280"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Calidad del Producto:</w:t>
      </w:r>
      <w:r w:rsidDel="00000000" w:rsidR="00000000" w:rsidRPr="00000000">
        <w:rPr>
          <w:rtl w:val="0"/>
        </w:rPr>
      </w:r>
    </w:p>
    <w:p w:rsidR="00000000" w:rsidDel="00000000" w:rsidP="00000000" w:rsidRDefault="00000000" w:rsidRPr="00000000" w14:paraId="00000117">
      <w:pPr>
        <w:numPr>
          <w:ilvl w:val="1"/>
          <w:numId w:val="7"/>
        </w:numPr>
        <w:spacing w:after="0" w:before="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Garantizamos que el sistema entregado cumplirá con las especificaciones y funcionalidades acordadas en el contrato. Si el producto final no cumple con las características acordadas, realizaremos las correcciones necesarias sin costo adicional hasta que se satisfagan los requisitos establecidos.</w:t>
      </w:r>
    </w:p>
    <w:p w:rsidR="00000000" w:rsidDel="00000000" w:rsidP="00000000" w:rsidRDefault="00000000" w:rsidRPr="00000000" w14:paraId="00000118">
      <w:pPr>
        <w:numPr>
          <w:ilvl w:val="0"/>
          <w:numId w:val="7"/>
        </w:numPr>
        <w:spacing w:after="0" w:before="0"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Mantenimiento y Actualizaciones:</w:t>
      </w:r>
      <w:r w:rsidDel="00000000" w:rsidR="00000000" w:rsidRPr="00000000">
        <w:rPr>
          <w:rtl w:val="0"/>
        </w:rPr>
      </w:r>
    </w:p>
    <w:p w:rsidR="00000000" w:rsidDel="00000000" w:rsidP="00000000" w:rsidRDefault="00000000" w:rsidRPr="00000000" w14:paraId="00000119">
      <w:pPr>
        <w:numPr>
          <w:ilvl w:val="1"/>
          <w:numId w:val="7"/>
        </w:numPr>
        <w:spacing w:after="0" w:before="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El costo de mantenimiento mensual garantiza la supervisión y actualización del sistema para asegurar su funcionamiento óptimo. </w:t>
      </w:r>
    </w:p>
    <w:p w:rsidR="00000000" w:rsidDel="00000000" w:rsidP="00000000" w:rsidRDefault="00000000" w:rsidRPr="00000000" w14:paraId="0000011A">
      <w:pPr>
        <w:numPr>
          <w:ilvl w:val="0"/>
          <w:numId w:val="7"/>
        </w:numPr>
        <w:spacing w:after="0" w:before="0"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Confidencialidad de la Información:</w:t>
      </w:r>
      <w:r w:rsidDel="00000000" w:rsidR="00000000" w:rsidRPr="00000000">
        <w:rPr>
          <w:rtl w:val="0"/>
        </w:rPr>
      </w:r>
    </w:p>
    <w:p w:rsidR="00000000" w:rsidDel="00000000" w:rsidP="00000000" w:rsidRDefault="00000000" w:rsidRPr="00000000" w14:paraId="0000011B">
      <w:pPr>
        <w:numPr>
          <w:ilvl w:val="1"/>
          <w:numId w:val="7"/>
        </w:numPr>
        <w:spacing w:after="0" w:before="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Nos comprometemos a mantener la confidencialidad de toda la información compartida durante el proyecto. No divulgaremos ningún dato sensible a terceros sin el consentimiento previo del cliente.</w:t>
      </w:r>
    </w:p>
    <w:p w:rsidR="00000000" w:rsidDel="00000000" w:rsidP="00000000" w:rsidRDefault="00000000" w:rsidRPr="00000000" w14:paraId="0000011C">
      <w:pPr>
        <w:numPr>
          <w:ilvl w:val="0"/>
          <w:numId w:val="7"/>
        </w:numPr>
        <w:spacing w:after="0" w:before="0" w:line="240" w:lineRule="auto"/>
        <w:ind w:left="720" w:hanging="360"/>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Protección Financiera:</w:t>
      </w:r>
      <w:r w:rsidDel="00000000" w:rsidR="00000000" w:rsidRPr="00000000">
        <w:rPr>
          <w:rtl w:val="0"/>
        </w:rPr>
      </w:r>
    </w:p>
    <w:p w:rsidR="00000000" w:rsidDel="00000000" w:rsidP="00000000" w:rsidRDefault="00000000" w:rsidRPr="00000000" w14:paraId="0000011D">
      <w:pPr>
        <w:numPr>
          <w:ilvl w:val="1"/>
          <w:numId w:val="7"/>
        </w:numPr>
        <w:spacing w:after="280" w:before="0"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 no cumplimos con nuestras obligaciones, el cliente recibirá un reembolso completo y proporcional al 100% del monto pagado. El cálculo del reembolso se basará en el avance real del proyecto hasta el momento en que el cliente presente la reclamación.</w:t>
      </w:r>
    </w:p>
    <w:p w:rsidR="00000000" w:rsidDel="00000000" w:rsidP="00000000" w:rsidRDefault="00000000" w:rsidRPr="00000000" w14:paraId="0000011E">
      <w:pPr>
        <w:spacing w:after="280" w:before="28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1F">
      <w:pPr>
        <w:spacing w:after="280" w:before="28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0">
      <w:pPr>
        <w:spacing w:after="280" w:before="28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1">
      <w:pPr>
        <w:spacing w:after="280" w:before="28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2">
      <w:pPr>
        <w:spacing w:after="280" w:before="28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3">
      <w:pPr>
        <w:spacing w:after="280" w:before="28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4">
      <w:pPr>
        <w:spacing w:after="280" w:before="28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5">
      <w:pPr>
        <w:spacing w:after="280" w:before="28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6">
      <w:pPr>
        <w:spacing w:after="280" w:before="28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7">
      <w:pPr>
        <w:spacing w:after="280" w:before="28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8">
      <w:pPr>
        <w:spacing w:after="280" w:before="28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9">
      <w:pPr>
        <w:spacing w:after="280" w:before="28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A">
      <w:pPr>
        <w:spacing w:after="280" w:before="28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B">
      <w:pPr>
        <w:spacing w:after="280" w:before="28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C">
      <w:pPr>
        <w:spacing w:after="280" w:before="28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D">
      <w:pPr>
        <w:spacing w:after="280" w:before="28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E">
      <w:pPr>
        <w:spacing w:after="280" w:before="28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2F">
      <w:pPr>
        <w:spacing w:after="280" w:before="28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30">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131">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b w:val="1"/>
          <w:i w:val="1"/>
          <w:color w:val="434343"/>
          <w:sz w:val="16"/>
          <w:szCs w:val="16"/>
        </w:rPr>
      </w:pPr>
      <w:r w:rsidDel="00000000" w:rsidR="00000000" w:rsidRPr="00000000">
        <w:rPr>
          <w:rtl w:val="0"/>
        </w:rPr>
      </w:r>
    </w:p>
    <w:p w:rsidR="00000000" w:rsidDel="00000000" w:rsidP="00000000" w:rsidRDefault="00000000" w:rsidRPr="00000000" w14:paraId="00000132">
      <w:pPr>
        <w:widowControl w:val="0"/>
        <w:pBdr>
          <w:top w:space="0" w:sz="0" w:val="nil"/>
          <w:left w:space="0" w:sz="0" w:val="nil"/>
          <w:bottom w:space="0" w:sz="0" w:val="nil"/>
          <w:right w:space="0" w:sz="0" w:val="nil"/>
          <w:between w:space="0" w:sz="0" w:val="nil"/>
        </w:pBdr>
        <w:spacing w:line="280" w:lineRule="auto"/>
        <w:ind w:right="15"/>
        <w:jc w:val="both"/>
        <w:rPr>
          <w:rFonts w:ascii="Calibri" w:cs="Calibri" w:eastAsia="Calibri" w:hAnsi="Calibri"/>
          <w:i w:val="1"/>
          <w:color w:val="434343"/>
          <w:sz w:val="16"/>
          <w:szCs w:val="16"/>
        </w:rPr>
      </w:pPr>
      <w:r w:rsidDel="00000000" w:rsidR="00000000" w:rsidRPr="00000000">
        <w:rPr>
          <w:rFonts w:ascii="Calibri" w:cs="Calibri" w:eastAsia="Calibri" w:hAnsi="Calibri"/>
          <w:b w:val="1"/>
          <w:i w:val="1"/>
          <w:color w:val="434343"/>
          <w:sz w:val="16"/>
          <w:szCs w:val="16"/>
          <w:rtl w:val="0"/>
        </w:rPr>
        <w:t xml:space="preserve">Cláusula de Confidencialidad: “</w:t>
      </w:r>
      <w:r w:rsidDel="00000000" w:rsidR="00000000" w:rsidRPr="00000000">
        <w:rPr>
          <w:rFonts w:ascii="Calibri" w:cs="Calibri" w:eastAsia="Calibri" w:hAnsi="Calibri"/>
          <w:i w:val="1"/>
          <w:color w:val="434343"/>
          <w:sz w:val="16"/>
          <w:szCs w:val="16"/>
          <w:rtl w:val="0"/>
        </w:rPr>
        <w:t xml:space="preserve">Este documento de propuesta y todos los documentos e información relacionados proporcionados por Uplabs AI son confidenciales. Están destinados únicamente al uso del Cliente y sus representantes autorizados bajo esta cláusula de confidencialidad, que actúa como un Acuerdo de No Divulgación entre ambas partes. Esta información no debe compartirse, reproducirse ni utilizarse para ningún propósito distinto de su evaluación prevista sin el consentimiento previo por escrito de Uplabs AI”</w:t>
      </w:r>
    </w:p>
    <w:sectPr>
      <w:headerReference r:id="rId9" w:type="default"/>
      <w:pgSz w:h="20160" w:w="12240" w:orient="portrait"/>
      <w:pgMar w:bottom="789" w:top="435" w:left="550" w:right="53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6452071</wp:posOffset>
          </wp:positionH>
          <wp:positionV relativeFrom="paragraph">
            <wp:posOffset>135620</wp:posOffset>
          </wp:positionV>
          <wp:extent cx="828040" cy="805180"/>
          <wp:effectExtent b="0" l="0" r="0" t="0"/>
          <wp:wrapSquare wrapText="bothSides" distB="0" distT="0" distL="114300" distR="114300"/>
          <wp:docPr id="438645731"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828040" cy="805180"/>
                  </a:xfrm>
                  <a:prstGeom prst="rect"/>
                  <a:ln/>
                </pic:spPr>
              </pic:pic>
            </a:graphicData>
          </a:graphic>
        </wp:anchor>
      </w:drawing>
    </w:r>
  </w:p>
  <w:p w:rsidR="00000000" w:rsidDel="00000000" w:rsidP="00000000" w:rsidRDefault="00000000" w:rsidRPr="00000000" w14:paraId="00000134">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5">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6">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o"/>
      <w:lvlJc w:val="left"/>
      <w:pPr>
        <w:ind w:left="1440" w:hanging="360"/>
      </w:pPr>
      <w:rPr>
        <w:rFonts w:ascii="Courier New" w:cs="Courier New" w:eastAsia="Courier New" w:hAnsi="Courier New"/>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5">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6">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7">
    <w:lvl w:ilvl="0">
      <w:start w:val="1"/>
      <w:numFmt w:val="decimal"/>
      <w:lvlText w:val="%1."/>
      <w:lvlJc w:val="left"/>
      <w:pPr>
        <w:ind w:left="720" w:hanging="360"/>
      </w:pPr>
      <w:rPr/>
    </w:lvl>
    <w:lvl w:ilvl="1">
      <w:start w:val="1"/>
      <w:numFmt w:val="bullet"/>
      <w:lvlText w:val="o"/>
      <w:lvlJc w:val="left"/>
      <w:pPr>
        <w:ind w:left="1440" w:hanging="360"/>
      </w:pPr>
      <w:rPr>
        <w:rFonts w:ascii="Courier New" w:cs="Courier New" w:eastAsia="Courier New" w:hAnsi="Courier New"/>
        <w:sz w:val="20"/>
        <w:szCs w:val="20"/>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B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Pr>
      <w:lang w:val="es-BO"/>
    </w:rPr>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a5" w:customStyle="1">
    <w:basedOn w:val="TableNormal"/>
    <w:tblPr>
      <w:tblStyleRowBandSize w:val="1"/>
      <w:tblStyleColBandSize w:val="1"/>
      <w:tblCellMar>
        <w:top w:w="100.0" w:type="dxa"/>
        <w:left w:w="100.0" w:type="dxa"/>
        <w:bottom w:w="100.0" w:type="dxa"/>
        <w:right w:w="100.0" w:type="dxa"/>
      </w:tblCellMar>
    </w:tblPr>
  </w:style>
  <w:style w:type="paragraph" w:styleId="Header">
    <w:name w:val="header"/>
    <w:basedOn w:val="Normal"/>
    <w:link w:val="HeaderChar"/>
    <w:uiPriority w:val="99"/>
    <w:unhideWhenUsed w:val="1"/>
    <w:rsid w:val="00E830E9"/>
    <w:pPr>
      <w:tabs>
        <w:tab w:val="center" w:pos="4680"/>
        <w:tab w:val="right" w:pos="9360"/>
      </w:tabs>
      <w:spacing w:line="240" w:lineRule="auto"/>
    </w:pPr>
  </w:style>
  <w:style w:type="character" w:styleId="HeaderChar" w:customStyle="1">
    <w:name w:val="Header Char"/>
    <w:basedOn w:val="DefaultParagraphFont"/>
    <w:link w:val="Header"/>
    <w:uiPriority w:val="99"/>
    <w:rsid w:val="00E830E9"/>
  </w:style>
  <w:style w:type="paragraph" w:styleId="Footer">
    <w:name w:val="footer"/>
    <w:basedOn w:val="Normal"/>
    <w:link w:val="FooterChar"/>
    <w:uiPriority w:val="99"/>
    <w:unhideWhenUsed w:val="1"/>
    <w:rsid w:val="00E830E9"/>
    <w:pPr>
      <w:tabs>
        <w:tab w:val="center" w:pos="4680"/>
        <w:tab w:val="right" w:pos="9360"/>
      </w:tabs>
      <w:spacing w:line="240" w:lineRule="auto"/>
    </w:pPr>
  </w:style>
  <w:style w:type="character" w:styleId="FooterChar" w:customStyle="1">
    <w:name w:val="Footer Char"/>
    <w:basedOn w:val="DefaultParagraphFont"/>
    <w:link w:val="Footer"/>
    <w:uiPriority w:val="99"/>
    <w:rsid w:val="00E830E9"/>
  </w:style>
  <w:style w:type="character" w:styleId="Hyperlink">
    <w:name w:val="Hyperlink"/>
    <w:basedOn w:val="DefaultParagraphFont"/>
    <w:uiPriority w:val="99"/>
    <w:unhideWhenUsed w:val="1"/>
    <w:rsid w:val="00B577FD"/>
    <w:rPr>
      <w:color w:val="0000ff" w:themeColor="hyperlink"/>
      <w:u w:val="single"/>
    </w:rPr>
  </w:style>
  <w:style w:type="character" w:styleId="UnresolvedMention">
    <w:name w:val="Unresolved Mention"/>
    <w:basedOn w:val="DefaultParagraphFont"/>
    <w:uiPriority w:val="99"/>
    <w:semiHidden w:val="1"/>
    <w:unhideWhenUsed w:val="1"/>
    <w:rsid w:val="00B577FD"/>
    <w:rPr>
      <w:color w:val="605e5c"/>
      <w:shd w:color="auto" w:fill="e1dfdd" w:val="clear"/>
    </w:rPr>
  </w:style>
  <w:style w:type="paragraph" w:styleId="ListParagraph">
    <w:name w:val="List Paragraph"/>
    <w:basedOn w:val="Normal"/>
    <w:uiPriority w:val="34"/>
    <w:qFormat w:val="1"/>
    <w:rsid w:val="00741590"/>
    <w:pPr>
      <w:ind w:left="720"/>
      <w:contextualSpacing w:val="1"/>
    </w:pPr>
  </w:style>
  <w:style w:type="paragraph" w:styleId="NormalWeb">
    <w:name w:val="Normal (Web)"/>
    <w:basedOn w:val="Normal"/>
    <w:uiPriority w:val="99"/>
    <w:semiHidden w:val="1"/>
    <w:unhideWhenUsed w:val="1"/>
    <w:rsid w:val="00C63466"/>
    <w:pPr>
      <w:spacing w:after="100" w:afterAutospacing="1" w:before="100" w:beforeAutospacing="1" w:line="240" w:lineRule="auto"/>
    </w:pPr>
    <w:rPr>
      <w:rFonts w:ascii="Times New Roman" w:cs="Times New Roman" w:eastAsia="Times New Roman" w:hAnsi="Times New Roman"/>
      <w:sz w:val="24"/>
      <w:szCs w:val="24"/>
      <w:lang w:val="en-US"/>
    </w:rPr>
  </w:style>
  <w:style w:type="character" w:styleId="Strong">
    <w:name w:val="Strong"/>
    <w:basedOn w:val="DefaultParagraphFont"/>
    <w:uiPriority w:val="22"/>
    <w:qFormat w:val="1"/>
    <w:rsid w:val="00C63466"/>
    <w:rPr>
      <w:b w:val="1"/>
      <w:bCs w:val="1"/>
    </w:rPr>
  </w:style>
  <w:style w:type="table" w:styleId="TableGrid">
    <w:name w:val="Table Grid"/>
    <w:basedOn w:val="TableNormal"/>
    <w:uiPriority w:val="39"/>
    <w:rsid w:val="00287AD1"/>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Emphasis">
    <w:name w:val="Emphasis"/>
    <w:basedOn w:val="DefaultParagraphFont"/>
    <w:uiPriority w:val="20"/>
    <w:qFormat w:val="1"/>
    <w:rsid w:val="002C60F8"/>
    <w:rPr>
      <w:i w:val="1"/>
      <w:iCs w:val="1"/>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4">
    <w:basedOn w:val="TableNormal"/>
    <w:pPr>
      <w:spacing w:line="240" w:lineRule="auto"/>
    </w:pPr>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3">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4">
    <w:basedOn w:val="TableNormal"/>
    <w:pPr>
      <w:spacing w:line="240" w:lineRule="auto"/>
    </w:p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ELV/xt8nqz5cg5EDH2tQM8apzRg==">CgMxLjAaHwoBMBIaChgICVIUChJ0YWJsZS52Y2RnODZ1dmY5N2Q4AHIhMVdHWGNIV1ZOTFpmeTN0Q25xQ3M4ejZkQ2Nydld0Tk1t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2024-09-05T18:32:00Z</dcterms:created>
  <dc:creator>Andres Cardozo</dc:creator>
</cp:coreProperties>
</file>