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Merriweather" w:cs="Merriweather" w:eastAsia="Merriweather" w:hAnsi="Merriweather"/>
          <w:b w:val="1"/>
          <w:sz w:val="48"/>
          <w:szCs w:val="48"/>
        </w:rPr>
      </w:pPr>
      <w:r w:rsidDel="00000000" w:rsidR="00000000" w:rsidRPr="00000000">
        <w:rPr>
          <w:rtl w:val="0"/>
        </w:rPr>
      </w:r>
    </w:p>
    <w:p w:rsidR="00000000" w:rsidDel="00000000" w:rsidP="00000000" w:rsidRDefault="00000000" w:rsidRPr="00000000" w14:paraId="00000002">
      <w:pPr>
        <w:jc w:val="center"/>
        <w:rPr>
          <w:rFonts w:ascii="Merriweather" w:cs="Merriweather" w:eastAsia="Merriweather" w:hAnsi="Merriweather"/>
          <w:b w:val="1"/>
          <w:sz w:val="48"/>
          <w:szCs w:val="48"/>
        </w:rPr>
      </w:pPr>
      <w:r w:rsidDel="00000000" w:rsidR="00000000" w:rsidRPr="00000000">
        <w:rPr>
          <w:rtl w:val="0"/>
        </w:rPr>
      </w:r>
    </w:p>
    <w:p w:rsidR="00000000" w:rsidDel="00000000" w:rsidP="00000000" w:rsidRDefault="00000000" w:rsidRPr="00000000" w14:paraId="00000003">
      <w:pPr>
        <w:jc w:val="center"/>
        <w:rPr>
          <w:rFonts w:ascii="Merriweather" w:cs="Merriweather" w:eastAsia="Merriweather" w:hAnsi="Merriweather"/>
          <w:b w:val="1"/>
          <w:sz w:val="48"/>
          <w:szCs w:val="48"/>
        </w:rPr>
      </w:pPr>
      <w:r w:rsidDel="00000000" w:rsidR="00000000" w:rsidRPr="00000000">
        <w:rPr>
          <w:rtl w:val="0"/>
        </w:rPr>
      </w:r>
    </w:p>
    <w:p w:rsidR="00000000" w:rsidDel="00000000" w:rsidP="00000000" w:rsidRDefault="00000000" w:rsidRPr="00000000" w14:paraId="00000004">
      <w:pPr>
        <w:jc w:val="center"/>
        <w:rPr>
          <w:rFonts w:ascii="Merriweather" w:cs="Merriweather" w:eastAsia="Merriweather" w:hAnsi="Merriweather"/>
          <w:b w:val="1"/>
          <w:sz w:val="48"/>
          <w:szCs w:val="4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712950</wp:posOffset>
            </wp:positionH>
            <wp:positionV relativeFrom="paragraph">
              <wp:posOffset>371475</wp:posOffset>
            </wp:positionV>
            <wp:extent cx="4305300" cy="1494402"/>
            <wp:effectExtent b="0" l="0" r="0" t="0"/>
            <wp:wrapNone/>
            <wp:docPr id="2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305300" cy="1494402"/>
                    </a:xfrm>
                    <a:prstGeom prst="rect"/>
                    <a:ln/>
                  </pic:spPr>
                </pic:pic>
              </a:graphicData>
            </a:graphic>
          </wp:anchor>
        </w:drawing>
      </w:r>
    </w:p>
    <w:p w:rsidR="00000000" w:rsidDel="00000000" w:rsidP="00000000" w:rsidRDefault="00000000" w:rsidRPr="00000000" w14:paraId="00000005">
      <w:pPr>
        <w:jc w:val="center"/>
        <w:rPr>
          <w:b w:val="1"/>
          <w:sz w:val="48"/>
          <w:szCs w:val="48"/>
        </w:rPr>
      </w:pPr>
      <w:r w:rsidDel="00000000" w:rsidR="00000000" w:rsidRPr="00000000">
        <w:rPr>
          <w:rtl w:val="0"/>
        </w:rPr>
      </w:r>
    </w:p>
    <w:p w:rsidR="00000000" w:rsidDel="00000000" w:rsidP="00000000" w:rsidRDefault="00000000" w:rsidRPr="00000000" w14:paraId="00000006">
      <w:pPr>
        <w:jc w:val="center"/>
        <w:rPr>
          <w:rFonts w:ascii="Merriweather" w:cs="Merriweather" w:eastAsia="Merriweather" w:hAnsi="Merriweather"/>
          <w:b w:val="1"/>
          <w:sz w:val="48"/>
          <w:szCs w:val="48"/>
        </w:rPr>
      </w:pPr>
      <w:r w:rsidDel="00000000" w:rsidR="00000000" w:rsidRPr="00000000">
        <w:rPr>
          <w:rtl w:val="0"/>
        </w:rPr>
      </w:r>
    </w:p>
    <w:p w:rsidR="00000000" w:rsidDel="00000000" w:rsidP="00000000" w:rsidRDefault="00000000" w:rsidRPr="00000000" w14:paraId="00000007">
      <w:pPr>
        <w:jc w:val="center"/>
        <w:rPr>
          <w:rFonts w:ascii="Merriweather" w:cs="Merriweather" w:eastAsia="Merriweather" w:hAnsi="Merriweather"/>
          <w:b w:val="1"/>
          <w:sz w:val="48"/>
          <w:szCs w:val="48"/>
        </w:rPr>
      </w:pPr>
      <w:r w:rsidDel="00000000" w:rsidR="00000000" w:rsidRPr="00000000">
        <w:rPr>
          <w:rtl w:val="0"/>
        </w:rPr>
      </w:r>
    </w:p>
    <w:p w:rsidR="00000000" w:rsidDel="00000000" w:rsidP="00000000" w:rsidRDefault="00000000" w:rsidRPr="00000000" w14:paraId="00000008">
      <w:pPr>
        <w:jc w:val="center"/>
        <w:rPr>
          <w:rFonts w:ascii="Merriweather" w:cs="Merriweather" w:eastAsia="Merriweather" w:hAnsi="Merriweather"/>
          <w:b w:val="1"/>
          <w:sz w:val="48"/>
          <w:szCs w:val="48"/>
        </w:rPr>
      </w:pPr>
      <w:r w:rsidDel="00000000" w:rsidR="00000000" w:rsidRPr="00000000">
        <w:rPr>
          <w:rtl w:val="0"/>
        </w:rPr>
      </w:r>
    </w:p>
    <w:p w:rsidR="00000000" w:rsidDel="00000000" w:rsidP="00000000" w:rsidRDefault="00000000" w:rsidRPr="00000000" w14:paraId="00000009">
      <w:pPr>
        <w:jc w:val="center"/>
        <w:rPr>
          <w:rFonts w:ascii="Merriweather" w:cs="Merriweather" w:eastAsia="Merriweather" w:hAnsi="Merriweather"/>
          <w:b w:val="1"/>
          <w:sz w:val="48"/>
          <w:szCs w:val="48"/>
        </w:rPr>
      </w:pPr>
      <w:r w:rsidDel="00000000" w:rsidR="00000000" w:rsidRPr="00000000">
        <w:rPr>
          <w:b w:val="1"/>
          <w:i w:val="1"/>
          <w:color w:val="666666"/>
          <w:sz w:val="48"/>
          <w:szCs w:val="48"/>
          <w:rtl w:val="0"/>
        </w:rPr>
        <w:t xml:space="preserve">Cambio de alcance</w:t>
      </w:r>
      <w:r w:rsidDel="00000000" w:rsidR="00000000" w:rsidRPr="00000000">
        <w:rPr>
          <w:rtl w:val="0"/>
        </w:rPr>
      </w:r>
    </w:p>
    <w:p w:rsidR="00000000" w:rsidDel="00000000" w:rsidP="00000000" w:rsidRDefault="00000000" w:rsidRPr="00000000" w14:paraId="0000000A">
      <w:pPr>
        <w:jc w:val="center"/>
        <w:rPr>
          <w:b w:val="1"/>
          <w:color w:val="434343"/>
          <w:sz w:val="48"/>
          <w:szCs w:val="48"/>
        </w:rPr>
      </w:pPr>
      <w:r w:rsidDel="00000000" w:rsidR="00000000" w:rsidRPr="00000000">
        <w:rPr>
          <w:b w:val="1"/>
          <w:color w:val="434343"/>
          <w:sz w:val="48"/>
          <w:szCs w:val="48"/>
          <w:rtl w:val="0"/>
        </w:rPr>
        <w:t xml:space="preserve">Nacional Seguros</w:t>
      </w:r>
    </w:p>
    <w:p w:rsidR="00000000" w:rsidDel="00000000" w:rsidP="00000000" w:rsidRDefault="00000000" w:rsidRPr="00000000" w14:paraId="0000000B">
      <w:pPr>
        <w:jc w:val="center"/>
        <w:rPr>
          <w:rFonts w:ascii="Merriweather" w:cs="Merriweather" w:eastAsia="Merriweather" w:hAnsi="Merriweather"/>
          <w:b w:val="1"/>
          <w:sz w:val="48"/>
          <w:szCs w:val="48"/>
        </w:rPr>
      </w:pPr>
      <w:r w:rsidDel="00000000" w:rsidR="00000000" w:rsidRPr="00000000">
        <w:rPr>
          <w:b w:val="1"/>
          <w:color w:val="434343"/>
          <w:sz w:val="48"/>
          <w:szCs w:val="48"/>
          <w:rtl w:val="0"/>
        </w:rPr>
        <w:t xml:space="preserve">Arquitectura - Sistema de Gestión de Siniestros</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342900</wp:posOffset>
            </wp:positionH>
            <wp:positionV relativeFrom="paragraph">
              <wp:posOffset>184738</wp:posOffset>
            </wp:positionV>
            <wp:extent cx="742950" cy="723900"/>
            <wp:effectExtent b="0" l="0" r="0" t="0"/>
            <wp:wrapNone/>
            <wp:docPr id="2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742950" cy="723900"/>
                    </a:xfrm>
                    <a:prstGeom prst="rect"/>
                    <a:ln/>
                  </pic:spPr>
                </pic:pic>
              </a:graphicData>
            </a:graphic>
          </wp:anchor>
        </w:drawing>
      </w:r>
    </w:p>
    <w:tbl>
      <w:tblPr>
        <w:tblStyle w:val="Table1"/>
        <w:tblpPr w:leftFromText="180" w:rightFromText="180" w:topFromText="180" w:bottomFromText="180" w:vertAnchor="text" w:horzAnchor="text" w:tblpX="540" w:tblpY="0"/>
        <w:tblW w:w="8205.0" w:type="dxa"/>
        <w:jc w:val="left"/>
        <w:tblInd w:w="55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155"/>
        <w:gridCol w:w="3810"/>
        <w:gridCol w:w="885"/>
        <w:gridCol w:w="2355"/>
        <w:tblGridChange w:id="0">
          <w:tblGrid>
            <w:gridCol w:w="1155"/>
            <w:gridCol w:w="3810"/>
            <w:gridCol w:w="885"/>
            <w:gridCol w:w="2355"/>
          </w:tblGrid>
        </w:tblGridChange>
      </w:tblGrid>
      <w:tr>
        <w:trPr>
          <w:cantSplit w:val="0"/>
          <w:trHeight w:val="540" w:hRule="atLeast"/>
          <w:tblHeader w:val="0"/>
        </w:trPr>
        <w:tc>
          <w:tcPr>
            <w:vMerge w:val="restart"/>
          </w:tcPr>
          <w:p w:rsidR="00000000" w:rsidDel="00000000" w:rsidP="00000000" w:rsidRDefault="00000000" w:rsidRPr="00000000" w14:paraId="00000012">
            <w:pPr>
              <w:spacing w:line="276" w:lineRule="auto"/>
              <w:jc w:val="center"/>
              <w:rPr>
                <w:color w:val="434343"/>
                <w:sz w:val="60"/>
                <w:szCs w:val="60"/>
              </w:rPr>
            </w:pPr>
            <w:r w:rsidDel="00000000" w:rsidR="00000000" w:rsidRPr="00000000">
              <w:rPr>
                <w:rtl w:val="0"/>
              </w:rPr>
            </w:r>
          </w:p>
        </w:tc>
        <w:tc>
          <w:tcPr>
            <w:vAlign w:val="center"/>
          </w:tcPr>
          <w:p w:rsidR="00000000" w:rsidDel="00000000" w:rsidP="00000000" w:rsidRDefault="00000000" w:rsidRPr="00000000" w14:paraId="00000013">
            <w:pPr>
              <w:widowControl w:val="0"/>
              <w:jc w:val="center"/>
              <w:rPr>
                <w:color w:val="434343"/>
                <w:sz w:val="20"/>
                <w:szCs w:val="20"/>
              </w:rPr>
            </w:pPr>
            <w:r w:rsidDel="00000000" w:rsidR="00000000" w:rsidRPr="00000000">
              <w:rPr>
                <w:b w:val="1"/>
                <w:color w:val="434343"/>
                <w:sz w:val="20"/>
                <w:szCs w:val="20"/>
                <w:rtl w:val="0"/>
              </w:rPr>
              <w:t xml:space="preserve">Preparado por </w:t>
            </w:r>
            <w:r w:rsidDel="00000000" w:rsidR="00000000" w:rsidRPr="00000000">
              <w:rPr>
                <w:color w:val="434343"/>
                <w:sz w:val="20"/>
                <w:szCs w:val="20"/>
                <w:rtl w:val="0"/>
              </w:rPr>
              <w:t xml:space="preserve">Ruddy Paz </w:t>
            </w:r>
          </w:p>
        </w:tc>
        <w:tc>
          <w:tcPr>
            <w:vAlign w:val="center"/>
          </w:tcPr>
          <w:p w:rsidR="00000000" w:rsidDel="00000000" w:rsidP="00000000" w:rsidRDefault="00000000" w:rsidRPr="00000000" w14:paraId="00000014">
            <w:pPr>
              <w:widowControl w:val="0"/>
              <w:ind w:left="120" w:firstLine="0"/>
              <w:jc w:val="center"/>
              <w:rPr>
                <w:color w:val="434343"/>
                <w:sz w:val="20"/>
                <w:szCs w:val="20"/>
              </w:rPr>
            </w:pPr>
            <w:r w:rsidDel="00000000" w:rsidR="00000000" w:rsidRPr="00000000">
              <w:rPr>
                <w:color w:val="434343"/>
                <w:sz w:val="20"/>
                <w:szCs w:val="20"/>
                <w:rtl w:val="0"/>
              </w:rPr>
              <w:t xml:space="preserve">v1.0 </w:t>
            </w:r>
          </w:p>
        </w:tc>
        <w:tc>
          <w:tcPr>
            <w:vAlign w:val="center"/>
          </w:tcPr>
          <w:p w:rsidR="00000000" w:rsidDel="00000000" w:rsidP="00000000" w:rsidRDefault="00000000" w:rsidRPr="00000000" w14:paraId="00000015">
            <w:pPr>
              <w:widowControl w:val="0"/>
              <w:ind w:left="122" w:firstLine="0"/>
              <w:jc w:val="center"/>
              <w:rPr>
                <w:color w:val="434343"/>
                <w:sz w:val="20"/>
                <w:szCs w:val="20"/>
                <w:highlight w:val="yellow"/>
              </w:rPr>
            </w:pPr>
            <w:r w:rsidDel="00000000" w:rsidR="00000000" w:rsidRPr="00000000">
              <w:rPr>
                <w:color w:val="434343"/>
                <w:sz w:val="20"/>
                <w:szCs w:val="20"/>
                <w:rtl w:val="0"/>
              </w:rPr>
              <w:t xml:space="preserve">03/10/2025</w:t>
            </w:r>
            <w:r w:rsidDel="00000000" w:rsidR="00000000" w:rsidRPr="00000000">
              <w:rPr>
                <w:rtl w:val="0"/>
              </w:rPr>
            </w:r>
          </w:p>
        </w:tc>
      </w:tr>
      <w:tr>
        <w:trPr>
          <w:cantSplit w:val="0"/>
          <w:trHeight w:val="570" w:hRule="atLeast"/>
          <w:tblHeader w:val="0"/>
        </w:trPr>
        <w:tc>
          <w:tcPr>
            <w:vMerge w:val="continue"/>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434343"/>
                <w:sz w:val="20"/>
                <w:szCs w:val="20"/>
                <w:highlight w:val="yellow"/>
              </w:rPr>
            </w:pPr>
            <w:r w:rsidDel="00000000" w:rsidR="00000000" w:rsidRPr="00000000">
              <w:rPr>
                <w:rtl w:val="0"/>
              </w:rPr>
            </w:r>
          </w:p>
        </w:tc>
        <w:tc>
          <w:tcPr>
            <w:vAlign w:val="center"/>
          </w:tcPr>
          <w:p w:rsidR="00000000" w:rsidDel="00000000" w:rsidP="00000000" w:rsidRDefault="00000000" w:rsidRPr="00000000" w14:paraId="00000017">
            <w:pPr>
              <w:widowControl w:val="0"/>
              <w:jc w:val="center"/>
              <w:rPr>
                <w:color w:val="434343"/>
                <w:sz w:val="20"/>
                <w:szCs w:val="20"/>
              </w:rPr>
            </w:pPr>
            <w:r w:rsidDel="00000000" w:rsidR="00000000" w:rsidRPr="00000000">
              <w:rPr>
                <w:b w:val="1"/>
                <w:color w:val="434343"/>
                <w:sz w:val="20"/>
                <w:szCs w:val="20"/>
                <w:rtl w:val="0"/>
              </w:rPr>
              <w:t xml:space="preserve">Aprobado por </w:t>
            </w:r>
            <w:r w:rsidDel="00000000" w:rsidR="00000000" w:rsidRPr="00000000">
              <w:rPr>
                <w:color w:val="434343"/>
                <w:sz w:val="20"/>
                <w:szCs w:val="20"/>
                <w:rtl w:val="0"/>
              </w:rPr>
              <w:t xml:space="preserve">Andres Cardozo</w:t>
            </w:r>
          </w:p>
        </w:tc>
        <w:tc>
          <w:tcPr>
            <w:vAlign w:val="center"/>
          </w:tcPr>
          <w:p w:rsidR="00000000" w:rsidDel="00000000" w:rsidP="00000000" w:rsidRDefault="00000000" w:rsidRPr="00000000" w14:paraId="00000018">
            <w:pPr>
              <w:widowControl w:val="0"/>
              <w:ind w:left="120" w:firstLine="0"/>
              <w:jc w:val="center"/>
              <w:rPr>
                <w:color w:val="434343"/>
                <w:sz w:val="20"/>
                <w:szCs w:val="20"/>
              </w:rPr>
            </w:pPr>
            <w:r w:rsidDel="00000000" w:rsidR="00000000" w:rsidRPr="00000000">
              <w:rPr>
                <w:color w:val="434343"/>
                <w:sz w:val="20"/>
                <w:szCs w:val="20"/>
                <w:rtl w:val="0"/>
              </w:rPr>
              <w:t xml:space="preserve">v1.0 </w:t>
            </w:r>
          </w:p>
        </w:tc>
        <w:tc>
          <w:tcPr>
            <w:vAlign w:val="center"/>
          </w:tcPr>
          <w:p w:rsidR="00000000" w:rsidDel="00000000" w:rsidP="00000000" w:rsidRDefault="00000000" w:rsidRPr="00000000" w14:paraId="00000019">
            <w:pPr>
              <w:widowControl w:val="0"/>
              <w:ind w:left="122" w:firstLine="0"/>
              <w:jc w:val="center"/>
              <w:rPr>
                <w:color w:val="434343"/>
                <w:sz w:val="20"/>
                <w:szCs w:val="20"/>
                <w:highlight w:val="yellow"/>
              </w:rPr>
            </w:pPr>
            <w:r w:rsidDel="00000000" w:rsidR="00000000" w:rsidRPr="00000000">
              <w:rPr>
                <w:color w:val="434343"/>
                <w:sz w:val="20"/>
                <w:szCs w:val="20"/>
                <w:rtl w:val="0"/>
              </w:rPr>
              <w:t xml:space="preserve">03/10/2025</w:t>
            </w:r>
            <w:r w:rsidDel="00000000" w:rsidR="00000000" w:rsidRPr="00000000">
              <w:rPr>
                <w:rtl w:val="0"/>
              </w:rPr>
            </w:r>
          </w:p>
        </w:tc>
      </w:tr>
    </w:tbl>
    <w:p w:rsidR="00000000" w:rsidDel="00000000" w:rsidP="00000000" w:rsidRDefault="00000000" w:rsidRPr="00000000" w14:paraId="0000001A">
      <w:pPr>
        <w:widowControl w:val="0"/>
        <w:spacing w:line="280" w:lineRule="auto"/>
        <w:ind w:left="17" w:right="15" w:firstLine="5.999999999999998"/>
        <w:jc w:val="cente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widowControl w:val="0"/>
        <w:spacing w:line="280" w:lineRule="auto"/>
        <w:ind w:right="15"/>
        <w:jc w:val="both"/>
        <w:rPr>
          <w:b w:val="1"/>
          <w:i w:val="1"/>
          <w:color w:val="434343"/>
          <w:sz w:val="16"/>
          <w:szCs w:val="16"/>
        </w:rPr>
        <w:sectPr>
          <w:headerReference r:id="rId9" w:type="default"/>
          <w:footerReference r:id="rId10" w:type="default"/>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1D">
      <w:pPr>
        <w:widowControl w:val="0"/>
        <w:spacing w:line="276" w:lineRule="auto"/>
        <w:ind w:right="15"/>
        <w:jc w:val="both"/>
        <w:rPr>
          <w:b w:val="1"/>
          <w:sz w:val="24"/>
          <w:szCs w:val="24"/>
          <w:highlight w:val="white"/>
        </w:rPr>
      </w:pPr>
      <w:r w:rsidDel="00000000" w:rsidR="00000000" w:rsidRPr="00000000">
        <w:rPr>
          <w:b w:val="1"/>
          <w:sz w:val="24"/>
          <w:szCs w:val="24"/>
          <w:highlight w:val="white"/>
          <w:rtl w:val="0"/>
        </w:rPr>
        <w:t xml:space="preserve">Cambio de alcance: Nacional Seguros</w:t>
      </w:r>
    </w:p>
    <w:p w:rsidR="00000000" w:rsidDel="00000000" w:rsidP="00000000" w:rsidRDefault="00000000" w:rsidRPr="00000000" w14:paraId="0000001E">
      <w:pPr>
        <w:widowControl w:val="0"/>
        <w:spacing w:line="276" w:lineRule="auto"/>
        <w:ind w:right="15"/>
        <w:jc w:val="both"/>
        <w:rPr>
          <w:b w:val="1"/>
          <w:sz w:val="24"/>
          <w:szCs w:val="24"/>
          <w:highlight w:val="white"/>
        </w:rPr>
      </w:pPr>
      <w:r w:rsidDel="00000000" w:rsidR="00000000" w:rsidRPr="00000000">
        <w:rPr>
          <w:b w:val="1"/>
          <w:sz w:val="24"/>
          <w:szCs w:val="24"/>
          <w:highlight w:val="white"/>
          <w:rtl w:val="0"/>
        </w:rPr>
        <w:t xml:space="preserve">Arquitectura - Sistema de Gestión Siniestros </w:t>
      </w:r>
    </w:p>
    <w:p w:rsidR="00000000" w:rsidDel="00000000" w:rsidP="00000000" w:rsidRDefault="00000000" w:rsidRPr="00000000" w14:paraId="0000001F">
      <w:pPr>
        <w:spacing w:line="276" w:lineRule="auto"/>
        <w:rPr>
          <w:sz w:val="24"/>
          <w:szCs w:val="24"/>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pStyle w:val="Heading3"/>
        <w:keepNext w:val="0"/>
        <w:keepLines w:val="0"/>
        <w:spacing w:before="280" w:line="276" w:lineRule="auto"/>
        <w:rPr>
          <w:b w:val="1"/>
          <w:color w:val="000000"/>
          <w:sz w:val="24"/>
          <w:szCs w:val="24"/>
        </w:rPr>
      </w:pPr>
      <w:bookmarkStart w:colFirst="0" w:colLast="0" w:name="_heading=h.t7zpab6sip6e" w:id="0"/>
      <w:bookmarkEnd w:id="0"/>
      <w:r w:rsidDel="00000000" w:rsidR="00000000" w:rsidRPr="00000000">
        <w:rPr>
          <w:b w:val="1"/>
          <w:color w:val="000000"/>
          <w:sz w:val="24"/>
          <w:szCs w:val="24"/>
          <w:rtl w:val="0"/>
        </w:rPr>
        <w:t xml:space="preserve">Resumen Ejecutivo de Cambio de Alcance</w:t>
      </w:r>
    </w:p>
    <w:p w:rsidR="00000000" w:rsidDel="00000000" w:rsidP="00000000" w:rsidRDefault="00000000" w:rsidRPr="00000000" w14:paraId="00000021">
      <w:pPr>
        <w:spacing w:after="240" w:before="240" w:lineRule="auto"/>
        <w:rPr/>
      </w:pPr>
      <w:r w:rsidDel="00000000" w:rsidR="00000000" w:rsidRPr="00000000">
        <w:rPr>
          <w:rtl w:val="0"/>
        </w:rPr>
        <w:t xml:space="preserve">El presente documento detalla la arquitectura tecnológica actual del Sistema de Gestión de Siniestros de UPLABS AI e introduce una propuesta de cambio de alcance para replicar la infraestructura en las oficinas de Nacional Seguros. </w:t>
      </w:r>
    </w:p>
    <w:p w:rsidR="00000000" w:rsidDel="00000000" w:rsidP="00000000" w:rsidRDefault="00000000" w:rsidRPr="00000000" w14:paraId="00000022">
      <w:pPr>
        <w:spacing w:after="240" w:before="240" w:lineRule="auto"/>
        <w:rPr/>
      </w:pPr>
      <w:r w:rsidDel="00000000" w:rsidR="00000000" w:rsidRPr="00000000">
        <w:rPr>
          <w:rtl w:val="0"/>
        </w:rPr>
        <w:t xml:space="preserve">El objetivo es garantizar un proceso seguro, controlado y eficiente, minimizando riesgos operativos y asegurando la continuidad del servicio durante la transición.</w:t>
      </w:r>
    </w:p>
    <w:p w:rsidR="00000000" w:rsidDel="00000000" w:rsidP="00000000" w:rsidRDefault="00000000" w:rsidRPr="00000000" w14:paraId="00000023">
      <w:pPr>
        <w:spacing w:line="360" w:lineRule="auto"/>
        <w:rPr>
          <w:b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spacing w:line="276" w:lineRule="auto"/>
        <w:rPr>
          <w:b w:val="1"/>
          <w:sz w:val="24"/>
          <w:szCs w:val="24"/>
        </w:rPr>
      </w:pPr>
      <w:r w:rsidDel="00000000" w:rsidR="00000000" w:rsidRPr="00000000">
        <w:rPr>
          <w:b w:val="1"/>
          <w:sz w:val="24"/>
          <w:szCs w:val="24"/>
          <w:rtl w:val="0"/>
        </w:rPr>
        <w:t xml:space="preserve">Arquitectura Actual de UPLABS AI </w:t>
      </w:r>
    </w:p>
    <w:p w:rsidR="00000000" w:rsidDel="00000000" w:rsidP="00000000" w:rsidRDefault="00000000" w:rsidRPr="00000000" w14:paraId="00000025">
      <w:pPr>
        <w:spacing w:line="276" w:lineRule="auto"/>
        <w:jc w:val="both"/>
        <w:rPr/>
      </w:pPr>
      <w:r w:rsidDel="00000000" w:rsidR="00000000" w:rsidRPr="00000000">
        <w:rPr>
          <w:rtl w:val="0"/>
        </w:rPr>
        <w:br w:type="textWrapping"/>
        <w:t xml:space="preserve">La infraestructura del Sistema de Siniestros está segmentada en tres zonas lógicas de seguridad, diseñadas para proteger la información, contener amenazas y facilitar la integración con sistemas críticos de terceros. </w:t>
      </w:r>
    </w:p>
    <w:p w:rsidR="00000000" w:rsidDel="00000000" w:rsidP="00000000" w:rsidRDefault="00000000" w:rsidRPr="00000000" w14:paraId="00000026">
      <w:pPr>
        <w:spacing w:line="276" w:lineRule="auto"/>
        <w:jc w:val="both"/>
        <w:rPr/>
      </w:pPr>
      <w:r w:rsidDel="00000000" w:rsidR="00000000" w:rsidRPr="00000000">
        <w:rPr>
          <w:rtl w:val="0"/>
        </w:rPr>
      </w:r>
    </w:p>
    <w:p w:rsidR="00000000" w:rsidDel="00000000" w:rsidP="00000000" w:rsidRDefault="00000000" w:rsidRPr="00000000" w14:paraId="00000027">
      <w:pPr>
        <w:spacing w:line="276" w:lineRule="auto"/>
        <w:jc w:val="both"/>
        <w:rPr/>
      </w:pPr>
      <w:r w:rsidDel="00000000" w:rsidR="00000000" w:rsidRPr="00000000">
        <w:rPr>
          <w:rtl w:val="0"/>
        </w:rPr>
        <w:t xml:space="preserve">El flujo de datos desde la recepción automatizada de correos hasta la interacción con bases de datos del cliente, es monitoreado y auditado.</w:t>
      </w:r>
    </w:p>
    <w:p w:rsidR="00000000" w:rsidDel="00000000" w:rsidP="00000000" w:rsidRDefault="00000000" w:rsidRPr="00000000" w14:paraId="00000028">
      <w:pPr>
        <w:spacing w:line="276" w:lineRule="auto"/>
        <w:rPr/>
      </w:pPr>
      <w:r w:rsidDel="00000000" w:rsidR="00000000" w:rsidRPr="00000000">
        <w:rPr>
          <w:rtl w:val="0"/>
        </w:rPr>
      </w:r>
    </w:p>
    <w:p w:rsidR="00000000" w:rsidDel="00000000" w:rsidP="00000000" w:rsidRDefault="00000000" w:rsidRPr="00000000" w14:paraId="00000029">
      <w:pPr>
        <w:spacing w:line="360" w:lineRule="auto"/>
        <w:rPr>
          <w:b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spacing w:line="276" w:lineRule="auto"/>
        <w:rPr>
          <w:b w:val="1"/>
          <w:sz w:val="24"/>
          <w:szCs w:val="24"/>
        </w:rPr>
      </w:pPr>
      <w:r w:rsidDel="00000000" w:rsidR="00000000" w:rsidRPr="00000000">
        <w:rPr>
          <w:rtl w:val="0"/>
        </w:rPr>
      </w:r>
    </w:p>
    <w:p w:rsidR="00000000" w:rsidDel="00000000" w:rsidP="00000000" w:rsidRDefault="00000000" w:rsidRPr="00000000" w14:paraId="0000002B">
      <w:pPr>
        <w:spacing w:line="276" w:lineRule="auto"/>
        <w:rPr>
          <w:b w:val="1"/>
          <w:sz w:val="24"/>
          <w:szCs w:val="24"/>
        </w:rPr>
      </w:pPr>
      <w:r w:rsidDel="00000000" w:rsidR="00000000" w:rsidRPr="00000000">
        <w:rPr>
          <w:rtl w:val="0"/>
        </w:rPr>
      </w:r>
    </w:p>
    <w:p w:rsidR="00000000" w:rsidDel="00000000" w:rsidP="00000000" w:rsidRDefault="00000000" w:rsidRPr="00000000" w14:paraId="0000002C">
      <w:pPr>
        <w:spacing w:line="276" w:lineRule="auto"/>
        <w:rPr>
          <w:b w:val="1"/>
          <w:sz w:val="24"/>
          <w:szCs w:val="24"/>
        </w:rPr>
      </w:pPr>
      <w:r w:rsidDel="00000000" w:rsidR="00000000" w:rsidRPr="00000000">
        <w:rPr>
          <w:rtl w:val="0"/>
        </w:rPr>
      </w:r>
    </w:p>
    <w:p w:rsidR="00000000" w:rsidDel="00000000" w:rsidP="00000000" w:rsidRDefault="00000000" w:rsidRPr="00000000" w14:paraId="0000002D">
      <w:pPr>
        <w:spacing w:line="276" w:lineRule="auto"/>
        <w:rPr>
          <w:b w:val="1"/>
          <w:sz w:val="24"/>
          <w:szCs w:val="24"/>
        </w:rPr>
      </w:pPr>
      <w:r w:rsidDel="00000000" w:rsidR="00000000" w:rsidRPr="00000000">
        <w:rPr>
          <w:rtl w:val="0"/>
        </w:rPr>
      </w:r>
    </w:p>
    <w:p w:rsidR="00000000" w:rsidDel="00000000" w:rsidP="00000000" w:rsidRDefault="00000000" w:rsidRPr="00000000" w14:paraId="0000002E">
      <w:pPr>
        <w:spacing w:line="276" w:lineRule="auto"/>
        <w:rPr>
          <w:b w:val="1"/>
          <w:sz w:val="24"/>
          <w:szCs w:val="24"/>
        </w:rPr>
      </w:pPr>
      <w:r w:rsidDel="00000000" w:rsidR="00000000" w:rsidRPr="00000000">
        <w:rPr>
          <w:rtl w:val="0"/>
        </w:rPr>
      </w:r>
    </w:p>
    <w:p w:rsidR="00000000" w:rsidDel="00000000" w:rsidP="00000000" w:rsidRDefault="00000000" w:rsidRPr="00000000" w14:paraId="0000002F">
      <w:pPr>
        <w:spacing w:line="276" w:lineRule="auto"/>
        <w:rPr>
          <w:b w:val="1"/>
          <w:sz w:val="24"/>
          <w:szCs w:val="24"/>
        </w:rPr>
      </w:pPr>
      <w:r w:rsidDel="00000000" w:rsidR="00000000" w:rsidRPr="00000000">
        <w:rPr>
          <w:rtl w:val="0"/>
        </w:rPr>
      </w:r>
    </w:p>
    <w:p w:rsidR="00000000" w:rsidDel="00000000" w:rsidP="00000000" w:rsidRDefault="00000000" w:rsidRPr="00000000" w14:paraId="00000030">
      <w:pPr>
        <w:spacing w:line="276" w:lineRule="auto"/>
        <w:rPr>
          <w:b w:val="1"/>
          <w:sz w:val="24"/>
          <w:szCs w:val="24"/>
        </w:rPr>
      </w:pPr>
      <w:r w:rsidDel="00000000" w:rsidR="00000000" w:rsidRPr="00000000">
        <w:rPr>
          <w:rtl w:val="0"/>
        </w:rPr>
      </w:r>
    </w:p>
    <w:p w:rsidR="00000000" w:rsidDel="00000000" w:rsidP="00000000" w:rsidRDefault="00000000" w:rsidRPr="00000000" w14:paraId="00000031">
      <w:pPr>
        <w:spacing w:line="276" w:lineRule="auto"/>
        <w:rPr>
          <w:b w:val="1"/>
          <w:sz w:val="24"/>
          <w:szCs w:val="24"/>
        </w:rPr>
      </w:pPr>
      <w:r w:rsidDel="00000000" w:rsidR="00000000" w:rsidRPr="00000000">
        <w:rPr>
          <w:rtl w:val="0"/>
        </w:rPr>
      </w:r>
    </w:p>
    <w:p w:rsidR="00000000" w:rsidDel="00000000" w:rsidP="00000000" w:rsidRDefault="00000000" w:rsidRPr="00000000" w14:paraId="00000032">
      <w:pPr>
        <w:spacing w:line="276" w:lineRule="auto"/>
        <w:rPr>
          <w:b w:val="1"/>
          <w:sz w:val="24"/>
          <w:szCs w:val="24"/>
        </w:rPr>
      </w:pPr>
      <w:r w:rsidDel="00000000" w:rsidR="00000000" w:rsidRPr="00000000">
        <w:rPr>
          <w:rtl w:val="0"/>
        </w:rPr>
      </w:r>
    </w:p>
    <w:p w:rsidR="00000000" w:rsidDel="00000000" w:rsidP="00000000" w:rsidRDefault="00000000" w:rsidRPr="00000000" w14:paraId="00000033">
      <w:pPr>
        <w:spacing w:line="276" w:lineRule="auto"/>
        <w:rPr>
          <w:b w:val="1"/>
          <w:sz w:val="24"/>
          <w:szCs w:val="24"/>
        </w:rPr>
      </w:pPr>
      <w:r w:rsidDel="00000000" w:rsidR="00000000" w:rsidRPr="00000000">
        <w:rPr>
          <w:rtl w:val="0"/>
        </w:rPr>
      </w:r>
    </w:p>
    <w:p w:rsidR="00000000" w:rsidDel="00000000" w:rsidP="00000000" w:rsidRDefault="00000000" w:rsidRPr="00000000" w14:paraId="00000034">
      <w:pPr>
        <w:spacing w:line="276" w:lineRule="auto"/>
        <w:rPr>
          <w:b w:val="1"/>
          <w:sz w:val="24"/>
          <w:szCs w:val="24"/>
        </w:rPr>
      </w:pPr>
      <w:r w:rsidDel="00000000" w:rsidR="00000000" w:rsidRPr="00000000">
        <w:rPr>
          <w:rtl w:val="0"/>
        </w:rPr>
      </w:r>
    </w:p>
    <w:p w:rsidR="00000000" w:rsidDel="00000000" w:rsidP="00000000" w:rsidRDefault="00000000" w:rsidRPr="00000000" w14:paraId="00000035">
      <w:pPr>
        <w:spacing w:line="276" w:lineRule="auto"/>
        <w:rPr>
          <w:b w:val="1"/>
          <w:sz w:val="24"/>
          <w:szCs w:val="24"/>
        </w:rPr>
      </w:pPr>
      <w:r w:rsidDel="00000000" w:rsidR="00000000" w:rsidRPr="00000000">
        <w:rPr>
          <w:rtl w:val="0"/>
        </w:rPr>
      </w:r>
    </w:p>
    <w:p w:rsidR="00000000" w:rsidDel="00000000" w:rsidP="00000000" w:rsidRDefault="00000000" w:rsidRPr="00000000" w14:paraId="00000036">
      <w:pPr>
        <w:spacing w:line="276" w:lineRule="auto"/>
        <w:rPr>
          <w:b w:val="1"/>
          <w:sz w:val="24"/>
          <w:szCs w:val="24"/>
        </w:rPr>
      </w:pPr>
      <w:r w:rsidDel="00000000" w:rsidR="00000000" w:rsidRPr="00000000">
        <w:rPr>
          <w:rtl w:val="0"/>
        </w:rPr>
      </w:r>
    </w:p>
    <w:p w:rsidR="00000000" w:rsidDel="00000000" w:rsidP="00000000" w:rsidRDefault="00000000" w:rsidRPr="00000000" w14:paraId="00000037">
      <w:pPr>
        <w:spacing w:line="276" w:lineRule="auto"/>
        <w:rPr>
          <w:b w:val="1"/>
          <w:sz w:val="24"/>
          <w:szCs w:val="24"/>
        </w:rPr>
      </w:pPr>
      <w:r w:rsidDel="00000000" w:rsidR="00000000" w:rsidRPr="00000000">
        <w:rPr>
          <w:rtl w:val="0"/>
        </w:rPr>
      </w:r>
    </w:p>
    <w:p w:rsidR="00000000" w:rsidDel="00000000" w:rsidP="00000000" w:rsidRDefault="00000000" w:rsidRPr="00000000" w14:paraId="00000038">
      <w:pPr>
        <w:spacing w:line="276" w:lineRule="auto"/>
        <w:rPr>
          <w:b w:val="1"/>
          <w:sz w:val="24"/>
          <w:szCs w:val="24"/>
        </w:rPr>
      </w:pPr>
      <w:r w:rsidDel="00000000" w:rsidR="00000000" w:rsidRPr="00000000">
        <w:rPr>
          <w:rtl w:val="0"/>
        </w:rPr>
      </w:r>
    </w:p>
    <w:p w:rsidR="00000000" w:rsidDel="00000000" w:rsidP="00000000" w:rsidRDefault="00000000" w:rsidRPr="00000000" w14:paraId="00000039">
      <w:pPr>
        <w:spacing w:line="276" w:lineRule="auto"/>
        <w:rPr>
          <w:b w:val="1"/>
          <w:sz w:val="24"/>
          <w:szCs w:val="24"/>
        </w:rPr>
      </w:pPr>
      <w:r w:rsidDel="00000000" w:rsidR="00000000" w:rsidRPr="00000000">
        <w:rPr>
          <w:rtl w:val="0"/>
        </w:rPr>
      </w:r>
    </w:p>
    <w:p w:rsidR="00000000" w:rsidDel="00000000" w:rsidP="00000000" w:rsidRDefault="00000000" w:rsidRPr="00000000" w14:paraId="0000003A">
      <w:pPr>
        <w:spacing w:line="276" w:lineRule="auto"/>
        <w:rPr>
          <w:b w:val="1"/>
          <w:sz w:val="24"/>
          <w:szCs w:val="24"/>
        </w:rPr>
      </w:pPr>
      <w:r w:rsidDel="00000000" w:rsidR="00000000" w:rsidRPr="00000000">
        <w:rPr>
          <w:rtl w:val="0"/>
        </w:rPr>
      </w:r>
    </w:p>
    <w:p w:rsidR="00000000" w:rsidDel="00000000" w:rsidP="00000000" w:rsidRDefault="00000000" w:rsidRPr="00000000" w14:paraId="0000003B">
      <w:pPr>
        <w:spacing w:line="276" w:lineRule="auto"/>
        <w:rPr>
          <w:b w:val="1"/>
          <w:sz w:val="24"/>
          <w:szCs w:val="24"/>
        </w:rPr>
      </w:pPr>
      <w:r w:rsidDel="00000000" w:rsidR="00000000" w:rsidRPr="00000000">
        <w:rPr>
          <w:rtl w:val="0"/>
        </w:rPr>
      </w:r>
    </w:p>
    <w:p w:rsidR="00000000" w:rsidDel="00000000" w:rsidP="00000000" w:rsidRDefault="00000000" w:rsidRPr="00000000" w14:paraId="0000003C">
      <w:pPr>
        <w:spacing w:line="276" w:lineRule="auto"/>
        <w:rPr>
          <w:b w:val="1"/>
          <w:sz w:val="24"/>
          <w:szCs w:val="24"/>
        </w:rPr>
      </w:pPr>
      <w:r w:rsidDel="00000000" w:rsidR="00000000" w:rsidRPr="00000000">
        <w:rPr>
          <w:rtl w:val="0"/>
        </w:rPr>
      </w:r>
    </w:p>
    <w:p w:rsidR="00000000" w:rsidDel="00000000" w:rsidP="00000000" w:rsidRDefault="00000000" w:rsidRPr="00000000" w14:paraId="0000003D">
      <w:pPr>
        <w:spacing w:line="276" w:lineRule="auto"/>
        <w:rPr>
          <w:b w:val="1"/>
          <w:sz w:val="24"/>
          <w:szCs w:val="24"/>
        </w:rPr>
      </w:pPr>
      <w:r w:rsidDel="00000000" w:rsidR="00000000" w:rsidRPr="00000000">
        <w:rPr>
          <w:rtl w:val="0"/>
        </w:rPr>
      </w:r>
    </w:p>
    <w:p w:rsidR="00000000" w:rsidDel="00000000" w:rsidP="00000000" w:rsidRDefault="00000000" w:rsidRPr="00000000" w14:paraId="0000003E">
      <w:pPr>
        <w:spacing w:line="276" w:lineRule="auto"/>
        <w:rPr>
          <w:b w:val="1"/>
          <w:sz w:val="24"/>
          <w:szCs w:val="24"/>
        </w:rPr>
      </w:pPr>
      <w:r w:rsidDel="00000000" w:rsidR="00000000" w:rsidRPr="00000000">
        <w:rPr>
          <w:b w:val="1"/>
          <w:sz w:val="24"/>
          <w:szCs w:val="24"/>
          <w:rtl w:val="0"/>
        </w:rPr>
        <w:t xml:space="preserve">Zonas de Seguridad</w:t>
      </w:r>
    </w:p>
    <w:p w:rsidR="00000000" w:rsidDel="00000000" w:rsidP="00000000" w:rsidRDefault="00000000" w:rsidRPr="00000000" w14:paraId="0000003F">
      <w:pPr>
        <w:spacing w:line="276" w:lineRule="auto"/>
        <w:rPr>
          <w:b w:val="1"/>
          <w:sz w:val="24"/>
          <w:szCs w:val="24"/>
        </w:rPr>
      </w:pPr>
      <w:r w:rsidDel="00000000" w:rsidR="00000000" w:rsidRPr="00000000">
        <w:rPr>
          <w:rtl w:val="0"/>
        </w:rPr>
      </w:r>
    </w:p>
    <w:p w:rsidR="00000000" w:rsidDel="00000000" w:rsidP="00000000" w:rsidRDefault="00000000" w:rsidRPr="00000000" w14:paraId="00000040">
      <w:pPr>
        <w:spacing w:line="276" w:lineRule="auto"/>
        <w:rPr/>
      </w:pPr>
      <w:r w:rsidDel="00000000" w:rsidR="00000000" w:rsidRPr="00000000">
        <w:rPr>
          <w:rtl w:val="0"/>
        </w:rPr>
        <w:t xml:space="preserve">La infraestructura está segmentada en tres zonas lógicas para maximizar la seguridad y contener posibles amenazas.</w:t>
      </w:r>
    </w:p>
    <w:p w:rsidR="00000000" w:rsidDel="00000000" w:rsidP="00000000" w:rsidRDefault="00000000" w:rsidRPr="00000000" w14:paraId="00000041">
      <w:pPr>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spacing w:line="276" w:lineRule="auto"/>
        <w:ind w:left="0" w:firstLine="0"/>
        <w:rPr>
          <w:b w:val="1"/>
        </w:rPr>
      </w:pPr>
      <w:r w:rsidDel="00000000" w:rsidR="00000000" w:rsidRPr="00000000">
        <w:rPr>
          <w:b w:val="1"/>
          <w:rtl w:val="0"/>
        </w:rPr>
        <w:t xml:space="preserve">Zona 1: Perímetro (DMZ)</w:t>
      </w:r>
    </w:p>
    <w:p w:rsidR="00000000" w:rsidDel="00000000" w:rsidP="00000000" w:rsidRDefault="00000000" w:rsidRPr="00000000" w14:paraId="00000043">
      <w:pPr>
        <w:numPr>
          <w:ilvl w:val="0"/>
          <w:numId w:val="6"/>
        </w:numPr>
        <w:spacing w:after="0" w:afterAutospacing="0" w:before="240" w:lineRule="auto"/>
        <w:ind w:left="720" w:hanging="360"/>
        <w:rPr>
          <w:b w:val="1"/>
        </w:rPr>
      </w:pPr>
      <w:r w:rsidDel="00000000" w:rsidR="00000000" w:rsidRPr="00000000">
        <w:rPr>
          <w:b w:val="1"/>
          <w:rtl w:val="0"/>
        </w:rPr>
        <w:t xml:space="preserve">Router principal: </w:t>
      </w:r>
      <w:r w:rsidDel="00000000" w:rsidR="00000000" w:rsidRPr="00000000">
        <w:rPr>
          <w:rtl w:val="0"/>
        </w:rPr>
        <w:t xml:space="preserve">Punto de entrada inicial.</w:t>
      </w:r>
    </w:p>
    <w:p w:rsidR="00000000" w:rsidDel="00000000" w:rsidP="00000000" w:rsidRDefault="00000000" w:rsidRPr="00000000" w14:paraId="00000044">
      <w:pPr>
        <w:numPr>
          <w:ilvl w:val="0"/>
          <w:numId w:val="6"/>
        </w:numPr>
        <w:spacing w:after="0" w:afterAutospacing="0" w:before="0" w:beforeAutospacing="0" w:lineRule="auto"/>
        <w:ind w:left="720" w:hanging="360"/>
        <w:rPr>
          <w:b w:val="1"/>
        </w:rPr>
      </w:pPr>
      <w:r w:rsidDel="00000000" w:rsidR="00000000" w:rsidRPr="00000000">
        <w:rPr>
          <w:b w:val="1"/>
          <w:rtl w:val="0"/>
        </w:rPr>
        <w:t xml:space="preserve">Firewall perimetral: </w:t>
      </w:r>
      <w:r w:rsidDel="00000000" w:rsidR="00000000" w:rsidRPr="00000000">
        <w:rPr>
          <w:rtl w:val="0"/>
        </w:rPr>
        <w:t xml:space="preserve">Política de denegación total, permitiendo solo HTTPS hacía Nginx.</w:t>
      </w:r>
    </w:p>
    <w:p w:rsidR="00000000" w:rsidDel="00000000" w:rsidP="00000000" w:rsidRDefault="00000000" w:rsidRPr="00000000" w14:paraId="00000045">
      <w:pPr>
        <w:numPr>
          <w:ilvl w:val="0"/>
          <w:numId w:val="6"/>
        </w:numPr>
        <w:spacing w:after="240" w:before="0" w:beforeAutospacing="0" w:lineRule="auto"/>
        <w:ind w:left="720" w:hanging="360"/>
        <w:rPr>
          <w:b w:val="1"/>
        </w:rPr>
      </w:pPr>
      <w:r w:rsidDel="00000000" w:rsidR="00000000" w:rsidRPr="00000000">
        <w:rPr>
          <w:b w:val="1"/>
          <w:rtl w:val="0"/>
        </w:rPr>
        <w:t xml:space="preserve">Nginx Reverse Proxy: </w:t>
      </w:r>
      <w:r w:rsidDel="00000000" w:rsidR="00000000" w:rsidRPr="00000000">
        <w:rPr>
          <w:rtl w:val="0"/>
        </w:rPr>
        <w:t xml:space="preserve">Terminación SSL/TLS, proxy seguro, aislamiento de la LAN.</w:t>
      </w:r>
    </w:p>
    <w:p w:rsidR="00000000" w:rsidDel="00000000" w:rsidP="00000000" w:rsidRDefault="00000000" w:rsidRPr="00000000" w14:paraId="00000046">
      <w:pPr>
        <w:spacing w:line="36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rPr>
          <w:b w:val="1"/>
        </w:rPr>
      </w:pPr>
      <w:r w:rsidDel="00000000" w:rsidR="00000000" w:rsidRPr="00000000">
        <w:rPr>
          <w:b w:val="1"/>
          <w:rtl w:val="0"/>
        </w:rPr>
        <w:t xml:space="preserve">Zona 2: Aplicación Interna (LAN)</w:t>
      </w:r>
    </w:p>
    <w:p w:rsidR="00000000" w:rsidDel="00000000" w:rsidP="00000000" w:rsidRDefault="00000000" w:rsidRPr="00000000" w14:paraId="00000048">
      <w:pPr>
        <w:rPr>
          <w:b w:val="1"/>
        </w:rPr>
      </w:pPr>
      <w:r w:rsidDel="00000000" w:rsidR="00000000" w:rsidRPr="00000000">
        <w:rPr>
          <w:rtl w:val="0"/>
        </w:rPr>
      </w:r>
    </w:p>
    <w:p w:rsidR="00000000" w:rsidDel="00000000" w:rsidP="00000000" w:rsidRDefault="00000000" w:rsidRPr="00000000" w14:paraId="00000049">
      <w:pPr>
        <w:numPr>
          <w:ilvl w:val="0"/>
          <w:numId w:val="13"/>
        </w:numPr>
        <w:spacing w:line="276" w:lineRule="auto"/>
        <w:ind w:left="720" w:hanging="360"/>
        <w:rPr>
          <w:b w:val="1"/>
          <w:u w:val="none"/>
        </w:rPr>
      </w:pPr>
      <w:r w:rsidDel="00000000" w:rsidR="00000000" w:rsidRPr="00000000">
        <w:rPr>
          <w:b w:val="1"/>
          <w:rtl w:val="0"/>
        </w:rPr>
        <w:t xml:space="preserve">N8N Workflow: </w:t>
      </w:r>
      <w:r w:rsidDel="00000000" w:rsidR="00000000" w:rsidRPr="00000000">
        <w:rPr>
          <w:rtl w:val="0"/>
        </w:rPr>
        <w:t xml:space="preserve">Automatización y recepción de correos.</w:t>
      </w:r>
    </w:p>
    <w:p w:rsidR="00000000" w:rsidDel="00000000" w:rsidP="00000000" w:rsidRDefault="00000000" w:rsidRPr="00000000" w14:paraId="0000004A">
      <w:pPr>
        <w:numPr>
          <w:ilvl w:val="0"/>
          <w:numId w:val="13"/>
        </w:numPr>
        <w:spacing w:line="276" w:lineRule="auto"/>
        <w:ind w:left="720" w:hanging="360"/>
        <w:rPr>
          <w:b w:val="1"/>
          <w:u w:val="none"/>
        </w:rPr>
      </w:pPr>
      <w:r w:rsidDel="00000000" w:rsidR="00000000" w:rsidRPr="00000000">
        <w:rPr>
          <w:b w:val="1"/>
          <w:rtl w:val="0"/>
        </w:rPr>
        <w:t xml:space="preserve">Carpeta encriptada: </w:t>
      </w:r>
      <w:r w:rsidDel="00000000" w:rsidR="00000000" w:rsidRPr="00000000">
        <w:rPr>
          <w:rtl w:val="0"/>
        </w:rPr>
        <w:t xml:space="preserve">Almacenamiento seguro de documentos.</w:t>
      </w:r>
    </w:p>
    <w:p w:rsidR="00000000" w:rsidDel="00000000" w:rsidP="00000000" w:rsidRDefault="00000000" w:rsidRPr="00000000" w14:paraId="0000004B">
      <w:pPr>
        <w:numPr>
          <w:ilvl w:val="0"/>
          <w:numId w:val="13"/>
        </w:numPr>
        <w:spacing w:line="276" w:lineRule="auto"/>
        <w:ind w:left="720" w:hanging="360"/>
        <w:rPr>
          <w:b w:val="1"/>
          <w:u w:val="none"/>
        </w:rPr>
      </w:pPr>
      <w:r w:rsidDel="00000000" w:rsidR="00000000" w:rsidRPr="00000000">
        <w:rPr>
          <w:b w:val="1"/>
          <w:rtl w:val="0"/>
        </w:rPr>
        <w:t xml:space="preserve">Frontend Server: </w:t>
      </w:r>
      <w:r w:rsidDel="00000000" w:rsidR="00000000" w:rsidRPr="00000000">
        <w:rPr>
          <w:rtl w:val="0"/>
        </w:rPr>
        <w:t xml:space="preserve">Interfaz usuario, comunicación interna segura.</w:t>
      </w:r>
    </w:p>
    <w:p w:rsidR="00000000" w:rsidDel="00000000" w:rsidP="00000000" w:rsidRDefault="00000000" w:rsidRPr="00000000" w14:paraId="0000004C">
      <w:pPr>
        <w:numPr>
          <w:ilvl w:val="0"/>
          <w:numId w:val="13"/>
        </w:numPr>
        <w:spacing w:line="276" w:lineRule="auto"/>
        <w:ind w:left="720" w:hanging="360"/>
        <w:rPr>
          <w:b w:val="1"/>
          <w:u w:val="none"/>
        </w:rPr>
      </w:pPr>
      <w:r w:rsidDel="00000000" w:rsidR="00000000" w:rsidRPr="00000000">
        <w:rPr>
          <w:b w:val="1"/>
          <w:rtl w:val="0"/>
        </w:rPr>
        <w:t xml:space="preserve">Python Server (Core/OCR): </w:t>
      </w:r>
      <w:r w:rsidDel="00000000" w:rsidR="00000000" w:rsidRPr="00000000">
        <w:rPr>
          <w:rtl w:val="0"/>
        </w:rPr>
        <w:t xml:space="preserve">Procesamiento de documentos, lógica de negocio y disparador RPA.</w:t>
      </w:r>
    </w:p>
    <w:p w:rsidR="00000000" w:rsidDel="00000000" w:rsidP="00000000" w:rsidRDefault="00000000" w:rsidRPr="00000000" w14:paraId="0000004D">
      <w:pPr>
        <w:spacing w:line="276" w:lineRule="auto"/>
        <w:ind w:left="720" w:firstLine="0"/>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F">
      <w:pPr>
        <w:rPr>
          <w:b w:val="1"/>
        </w:rPr>
      </w:pPr>
      <w:r w:rsidDel="00000000" w:rsidR="00000000" w:rsidRPr="00000000">
        <w:rPr>
          <w:b w:val="1"/>
          <w:rtl w:val="0"/>
        </w:rPr>
        <w:t xml:space="preserve">Zona 3: Integración Crítica (RPA)</w:t>
      </w:r>
    </w:p>
    <w:p w:rsidR="00000000" w:rsidDel="00000000" w:rsidP="00000000" w:rsidRDefault="00000000" w:rsidRPr="00000000" w14:paraId="00000050">
      <w:pPr>
        <w:rPr>
          <w:b w:val="1"/>
        </w:rPr>
      </w:pPr>
      <w:r w:rsidDel="00000000" w:rsidR="00000000" w:rsidRPr="00000000">
        <w:rPr>
          <w:rtl w:val="0"/>
        </w:rPr>
      </w:r>
    </w:p>
    <w:p w:rsidR="00000000" w:rsidDel="00000000" w:rsidP="00000000" w:rsidRDefault="00000000" w:rsidRPr="00000000" w14:paraId="00000051">
      <w:pPr>
        <w:numPr>
          <w:ilvl w:val="0"/>
          <w:numId w:val="11"/>
        </w:numPr>
        <w:ind w:left="720" w:hanging="360"/>
        <w:rPr>
          <w:b w:val="1"/>
          <w:u w:val="none"/>
        </w:rPr>
      </w:pPr>
      <w:r w:rsidDel="00000000" w:rsidR="00000000" w:rsidRPr="00000000">
        <w:rPr>
          <w:b w:val="1"/>
          <w:rtl w:val="0"/>
        </w:rPr>
        <w:t xml:space="preserve">RPA Server + Elife2: </w:t>
      </w:r>
      <w:r w:rsidDel="00000000" w:rsidR="00000000" w:rsidRPr="00000000">
        <w:rPr>
          <w:rtl w:val="0"/>
        </w:rPr>
        <w:t xml:space="preserve">Automatización de escritorio, acceso restringido y hardening.</w:t>
      </w:r>
    </w:p>
    <w:p w:rsidR="00000000" w:rsidDel="00000000" w:rsidP="00000000" w:rsidRDefault="00000000" w:rsidRPr="00000000" w14:paraId="00000052">
      <w:pPr>
        <w:numPr>
          <w:ilvl w:val="0"/>
          <w:numId w:val="11"/>
        </w:numPr>
        <w:ind w:left="720" w:hanging="360"/>
        <w:rPr>
          <w:b w:val="1"/>
          <w:u w:val="none"/>
        </w:rPr>
      </w:pPr>
      <w:r w:rsidDel="00000000" w:rsidR="00000000" w:rsidRPr="00000000">
        <w:rPr>
          <w:b w:val="1"/>
          <w:rtl w:val="0"/>
        </w:rPr>
        <w:t xml:space="preserve">Túnel VPN IPsec/SSL: </w:t>
      </w:r>
      <w:r w:rsidDel="00000000" w:rsidR="00000000" w:rsidRPr="00000000">
        <w:rPr>
          <w:rtl w:val="0"/>
        </w:rPr>
        <w:t xml:space="preserve">Comunicación cifrada con Nacional Seguros.</w:t>
      </w:r>
    </w:p>
    <w:p w:rsidR="00000000" w:rsidDel="00000000" w:rsidP="00000000" w:rsidRDefault="00000000" w:rsidRPr="00000000" w14:paraId="00000053">
      <w:pPr>
        <w:numPr>
          <w:ilvl w:val="0"/>
          <w:numId w:val="11"/>
        </w:numPr>
        <w:ind w:left="720" w:hanging="360"/>
        <w:rPr>
          <w:b w:val="1"/>
          <w:u w:val="none"/>
        </w:rPr>
      </w:pPr>
      <w:r w:rsidDel="00000000" w:rsidR="00000000" w:rsidRPr="00000000">
        <w:rPr>
          <w:b w:val="1"/>
          <w:rtl w:val="0"/>
        </w:rPr>
        <w:t xml:space="preserve">Gateway VPN Nacional Seguros: </w:t>
      </w:r>
      <w:r w:rsidDel="00000000" w:rsidR="00000000" w:rsidRPr="00000000">
        <w:rPr>
          <w:rtl w:val="0"/>
        </w:rPr>
        <w:t xml:space="preserve">Acceso seguro a la red y base de datos del cliente.</w:t>
      </w:r>
    </w:p>
    <w:p w:rsidR="00000000" w:rsidDel="00000000" w:rsidP="00000000" w:rsidRDefault="00000000" w:rsidRPr="00000000" w14:paraId="00000054">
      <w:pPr>
        <w:spacing w:line="360" w:lineRule="auto"/>
        <w:rPr>
          <w:b w:val="1"/>
          <w:sz w:val="24"/>
          <w:szCs w:val="24"/>
        </w:rPr>
        <w:sectPr>
          <w:type w:val="nextPage"/>
          <w:pgSz w:h="16834" w:w="11909" w:orient="portrait"/>
          <w:pgMar w:bottom="1440" w:top="1440" w:left="1440" w:right="1440" w:header="720" w:footer="720"/>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5">
      <w:pPr>
        <w:spacing w:after="240" w:before="240" w:lineRule="auto"/>
        <w:rPr/>
      </w:pPr>
      <w:r w:rsidDel="00000000" w:rsidR="00000000" w:rsidRPr="00000000">
        <w:rPr>
          <w:b w:val="1"/>
          <w:sz w:val="24"/>
          <w:szCs w:val="24"/>
          <w:rtl w:val="0"/>
        </w:rPr>
        <w:t xml:space="preserve">Flujo de Datos y Proceso (End-to-End)</w:t>
      </w:r>
      <w:r w:rsidDel="00000000" w:rsidR="00000000" w:rsidRPr="00000000">
        <w:rPr>
          <w:rtl w:val="0"/>
        </w:rPr>
      </w:r>
    </w:p>
    <w:p w:rsidR="00000000" w:rsidDel="00000000" w:rsidP="00000000" w:rsidRDefault="00000000" w:rsidRPr="00000000" w14:paraId="00000056">
      <w:pPr>
        <w:numPr>
          <w:ilvl w:val="0"/>
          <w:numId w:val="8"/>
        </w:numPr>
        <w:spacing w:after="240" w:before="240" w:line="276" w:lineRule="auto"/>
        <w:ind w:left="720" w:hanging="360"/>
      </w:pPr>
      <w:r w:rsidDel="00000000" w:rsidR="00000000" w:rsidRPr="00000000">
        <w:rPr>
          <w:b w:val="1"/>
          <w:rtl w:val="0"/>
        </w:rPr>
        <w:t xml:space="preserve">Recepción:</w:t>
      </w:r>
      <w:r w:rsidDel="00000000" w:rsidR="00000000" w:rsidRPr="00000000">
        <w:rPr>
          <w:rtl w:val="0"/>
        </w:rPr>
        <w:t xml:space="preserve"> El Correo Siniestros llega a la cuenta de correo.</w:t>
      </w:r>
    </w:p>
    <w:p w:rsidR="00000000" w:rsidDel="00000000" w:rsidP="00000000" w:rsidRDefault="00000000" w:rsidRPr="00000000" w14:paraId="00000057">
      <w:pPr>
        <w:numPr>
          <w:ilvl w:val="0"/>
          <w:numId w:val="8"/>
        </w:numPr>
        <w:spacing w:after="240" w:before="240" w:line="276" w:lineRule="auto"/>
        <w:ind w:left="720" w:hanging="360"/>
      </w:pPr>
      <w:r w:rsidDel="00000000" w:rsidR="00000000" w:rsidRPr="00000000">
        <w:rPr>
          <w:b w:val="1"/>
          <w:rtl w:val="0"/>
        </w:rPr>
        <w:t xml:space="preserve">Automatización:</w:t>
      </w:r>
      <w:r w:rsidDel="00000000" w:rsidR="00000000" w:rsidRPr="00000000">
        <w:rPr>
          <w:rtl w:val="0"/>
        </w:rPr>
        <w:t xml:space="preserve"> n8n captura el correo, extrae el contenido y lo guarda en la Carpeta Encriptada.</w:t>
      </w:r>
    </w:p>
    <w:p w:rsidR="00000000" w:rsidDel="00000000" w:rsidP="00000000" w:rsidRDefault="00000000" w:rsidRPr="00000000" w14:paraId="00000058">
      <w:pPr>
        <w:numPr>
          <w:ilvl w:val="0"/>
          <w:numId w:val="8"/>
        </w:numPr>
        <w:spacing w:after="240" w:before="240" w:line="276" w:lineRule="auto"/>
        <w:ind w:left="720" w:hanging="360"/>
      </w:pPr>
      <w:r w:rsidDel="00000000" w:rsidR="00000000" w:rsidRPr="00000000">
        <w:rPr>
          <w:b w:val="1"/>
          <w:rtl w:val="0"/>
        </w:rPr>
        <w:t xml:space="preserve">Procesamiento:</w:t>
      </w:r>
      <w:r w:rsidDel="00000000" w:rsidR="00000000" w:rsidRPr="00000000">
        <w:rPr>
          <w:rtl w:val="0"/>
        </w:rPr>
        <w:t xml:space="preserve"> Python Server (Core/OCR) monitorea la carpeta encriptada, la desencripta, extrae la información con OCR y prepara la solicitud.</w:t>
      </w:r>
    </w:p>
    <w:p w:rsidR="00000000" w:rsidDel="00000000" w:rsidP="00000000" w:rsidRDefault="00000000" w:rsidRPr="00000000" w14:paraId="00000059">
      <w:pPr>
        <w:numPr>
          <w:ilvl w:val="0"/>
          <w:numId w:val="8"/>
        </w:numPr>
        <w:spacing w:after="240" w:before="240" w:line="276" w:lineRule="auto"/>
        <w:ind w:left="720" w:hanging="360"/>
      </w:pPr>
      <w:r w:rsidDel="00000000" w:rsidR="00000000" w:rsidRPr="00000000">
        <w:rPr>
          <w:b w:val="1"/>
          <w:rtl w:val="0"/>
        </w:rPr>
        <w:t xml:space="preserve">Ejecución RPA:</w:t>
      </w:r>
      <w:r w:rsidDel="00000000" w:rsidR="00000000" w:rsidRPr="00000000">
        <w:rPr>
          <w:rtl w:val="0"/>
        </w:rPr>
        <w:t xml:space="preserve"> Python Server envía una señal (RPA Trigger - Internal API Call) al RPA Server (Zona 3).</w:t>
      </w:r>
    </w:p>
    <w:p w:rsidR="00000000" w:rsidDel="00000000" w:rsidP="00000000" w:rsidRDefault="00000000" w:rsidRPr="00000000" w14:paraId="0000005A">
      <w:pPr>
        <w:numPr>
          <w:ilvl w:val="0"/>
          <w:numId w:val="8"/>
        </w:numPr>
        <w:spacing w:after="240" w:before="240" w:line="276" w:lineRule="auto"/>
        <w:ind w:left="720" w:hanging="360"/>
      </w:pPr>
      <w:r w:rsidDel="00000000" w:rsidR="00000000" w:rsidRPr="00000000">
        <w:rPr>
          <w:b w:val="1"/>
          <w:rtl w:val="0"/>
        </w:rPr>
        <w:t xml:space="preserve">Interacción Externa:</w:t>
      </w:r>
      <w:r w:rsidDel="00000000" w:rsidR="00000000" w:rsidRPr="00000000">
        <w:rPr>
          <w:rtl w:val="0"/>
        </w:rPr>
        <w:t xml:space="preserve"> RPA Server utiliza la aplicación </w:t>
      </w:r>
      <w:r w:rsidDel="00000000" w:rsidR="00000000" w:rsidRPr="00000000">
        <w:rPr>
          <w:b w:val="1"/>
          <w:rtl w:val="0"/>
        </w:rPr>
        <w:t xml:space="preserve">Elife2</w:t>
      </w:r>
      <w:r w:rsidDel="00000000" w:rsidR="00000000" w:rsidRPr="00000000">
        <w:rPr>
          <w:rtl w:val="0"/>
        </w:rPr>
        <w:t xml:space="preserve"> para establecer la conexión con el </w:t>
      </w:r>
      <w:r w:rsidDel="00000000" w:rsidR="00000000" w:rsidRPr="00000000">
        <w:rPr>
          <w:b w:val="1"/>
          <w:rtl w:val="0"/>
        </w:rPr>
        <w:t xml:space="preserve">Gateway VPN Nacional Seguros</w:t>
      </w:r>
      <w:r w:rsidDel="00000000" w:rsidR="00000000" w:rsidRPr="00000000">
        <w:rPr>
          <w:rtl w:val="0"/>
        </w:rPr>
        <w:t xml:space="preserve">.</w:t>
      </w:r>
    </w:p>
    <w:p w:rsidR="00000000" w:rsidDel="00000000" w:rsidP="00000000" w:rsidRDefault="00000000" w:rsidRPr="00000000" w14:paraId="0000005B">
      <w:pPr>
        <w:numPr>
          <w:ilvl w:val="0"/>
          <w:numId w:val="8"/>
        </w:numPr>
        <w:spacing w:after="240" w:before="240" w:line="276" w:lineRule="auto"/>
        <w:ind w:left="720" w:hanging="360"/>
      </w:pPr>
      <w:r w:rsidDel="00000000" w:rsidR="00000000" w:rsidRPr="00000000">
        <w:rPr>
          <w:b w:val="1"/>
          <w:rtl w:val="0"/>
        </w:rPr>
        <w:t xml:space="preserve">Acceso a Datos:</w:t>
      </w:r>
      <w:r w:rsidDel="00000000" w:rsidR="00000000" w:rsidRPr="00000000">
        <w:rPr>
          <w:rtl w:val="0"/>
        </w:rPr>
        <w:t xml:space="preserve"> A través del </w:t>
      </w:r>
      <w:r w:rsidDel="00000000" w:rsidR="00000000" w:rsidRPr="00000000">
        <w:rPr>
          <w:b w:val="1"/>
          <w:rtl w:val="0"/>
        </w:rPr>
        <w:t xml:space="preserve">Túnel VPN</w:t>
      </w:r>
      <w:r w:rsidDel="00000000" w:rsidR="00000000" w:rsidRPr="00000000">
        <w:rPr>
          <w:rtl w:val="0"/>
        </w:rPr>
        <w:t xml:space="preserve">, se accede a la Base de Datos del Cliente para buscar o emitir pólizas.</w:t>
      </w:r>
    </w:p>
    <w:p w:rsidR="00000000" w:rsidDel="00000000" w:rsidP="00000000" w:rsidRDefault="00000000" w:rsidRPr="00000000" w14:paraId="0000005C">
      <w:pPr>
        <w:numPr>
          <w:ilvl w:val="0"/>
          <w:numId w:val="8"/>
        </w:numPr>
        <w:spacing w:after="240" w:before="240" w:line="276" w:lineRule="auto"/>
        <w:ind w:left="720" w:hanging="360"/>
      </w:pPr>
      <w:r w:rsidDel="00000000" w:rsidR="00000000" w:rsidRPr="00000000">
        <w:rPr>
          <w:b w:val="1"/>
          <w:rtl w:val="0"/>
        </w:rPr>
        <w:t xml:space="preserve">Archivado de Documentación:</w:t>
      </w:r>
      <w:r w:rsidDel="00000000" w:rsidR="00000000" w:rsidRPr="00000000">
        <w:rPr>
          <w:rtl w:val="0"/>
        </w:rPr>
        <w:t xml:space="preserve"> Toda la documentación obtenida (documentos procesados y datos extraídos) se copia automáticamente todos los días del Python Server hacia un Disco Duro Externo conectado al Servidor de Backup (LAN) para fines de auditoría y respaldo.</w:t>
      </w:r>
      <w:r w:rsidDel="00000000" w:rsidR="00000000" w:rsidRPr="00000000">
        <w:rPr>
          <w:rtl w:val="0"/>
        </w:rPr>
      </w:r>
    </w:p>
    <w:p w:rsidR="00000000" w:rsidDel="00000000" w:rsidP="00000000" w:rsidRDefault="00000000" w:rsidRPr="00000000" w14:paraId="0000005D">
      <w:pPr>
        <w:spacing w:line="360" w:lineRule="auto"/>
        <w:rPr>
          <w:b w:val="1"/>
          <w:sz w:val="24"/>
          <w:szCs w:val="24"/>
        </w:rPr>
        <w:sectPr>
          <w:type w:val="nextPage"/>
          <w:pgSz w:h="16834" w:w="11909" w:orient="portrait"/>
          <w:pgMar w:bottom="1440" w:top="1440" w:left="1440" w:right="1440" w:header="720" w:footer="720"/>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E">
      <w:pPr>
        <w:spacing w:line="360" w:lineRule="auto"/>
        <w:rPr>
          <w:b w:val="1"/>
          <w:sz w:val="24"/>
          <w:szCs w:val="24"/>
        </w:rPr>
      </w:pPr>
      <w:r w:rsidDel="00000000" w:rsidR="00000000" w:rsidRPr="00000000">
        <w:rPr>
          <w:b w:val="1"/>
          <w:sz w:val="24"/>
          <w:szCs w:val="24"/>
          <w:rtl w:val="0"/>
        </w:rPr>
        <w:t xml:space="preserve">Propuesta de Cambio de alcance de Arquitectura </w:t>
      </w:r>
    </w:p>
    <w:p w:rsidR="00000000" w:rsidDel="00000000" w:rsidP="00000000" w:rsidRDefault="00000000" w:rsidRPr="00000000" w14:paraId="0000005F">
      <w:pPr>
        <w:tabs>
          <w:tab w:val="left" w:leader="none" w:pos="744"/>
          <w:tab w:val="left" w:leader="none" w:pos="1320"/>
        </w:tabs>
        <w:spacing w:after="240" w:before="240" w:lineRule="auto"/>
        <w:jc w:val="both"/>
        <w:rPr/>
      </w:pPr>
      <w:r w:rsidDel="00000000" w:rsidR="00000000" w:rsidRPr="00000000">
        <w:rPr>
          <w:rtl w:val="0"/>
        </w:rPr>
        <w:t xml:space="preserve">Nuestro objetivo es realizar una instalación controlada y segura de la infraestructura de siniestros en las oficinas de Nacional Seguros, replicando la arquitectura actual y garantizando la protección de los activos y la integridad de los datos.</w:t>
      </w:r>
    </w:p>
    <w:p w:rsidR="00000000" w:rsidDel="00000000" w:rsidP="00000000" w:rsidRDefault="00000000" w:rsidRPr="00000000" w14:paraId="00000060">
      <w:pPr>
        <w:spacing w:line="360" w:lineRule="auto"/>
        <w:rPr>
          <w:b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1">
      <w:pPr>
        <w:rPr>
          <w:b w:val="1"/>
          <w:sz w:val="24"/>
          <w:szCs w:val="24"/>
        </w:rPr>
      </w:pPr>
      <w:r w:rsidDel="00000000" w:rsidR="00000000" w:rsidRPr="00000000">
        <w:rPr>
          <w:b w:val="1"/>
          <w:sz w:val="24"/>
          <w:szCs w:val="24"/>
          <w:rtl w:val="0"/>
        </w:rPr>
        <w:t xml:space="preserve">Cambio de Alcance </w:t>
      </w:r>
    </w:p>
    <w:p w:rsidR="00000000" w:rsidDel="00000000" w:rsidP="00000000" w:rsidRDefault="00000000" w:rsidRPr="00000000" w14:paraId="00000062">
      <w:pPr>
        <w:numPr>
          <w:ilvl w:val="0"/>
          <w:numId w:val="4"/>
        </w:numPr>
        <w:spacing w:after="0" w:afterAutospacing="0" w:before="240" w:lineRule="auto"/>
        <w:ind w:left="720" w:hanging="360"/>
        <w:rPr/>
      </w:pPr>
      <w:r w:rsidDel="00000000" w:rsidR="00000000" w:rsidRPr="00000000">
        <w:rPr>
          <w:rtl w:val="0"/>
        </w:rPr>
        <w:t xml:space="preserve">Instalación física y lógica de la infraestructura en Nacional Seguros.</w:t>
      </w:r>
    </w:p>
    <w:p w:rsidR="00000000" w:rsidDel="00000000" w:rsidP="00000000" w:rsidRDefault="00000000" w:rsidRPr="00000000" w14:paraId="00000063">
      <w:pPr>
        <w:numPr>
          <w:ilvl w:val="0"/>
          <w:numId w:val="4"/>
        </w:numPr>
        <w:spacing w:after="0" w:afterAutospacing="0" w:before="0" w:beforeAutospacing="0" w:lineRule="auto"/>
        <w:ind w:left="720" w:hanging="360"/>
        <w:rPr/>
      </w:pPr>
      <w:r w:rsidDel="00000000" w:rsidR="00000000" w:rsidRPr="00000000">
        <w:rPr>
          <w:rtl w:val="0"/>
        </w:rPr>
        <w:t xml:space="preserve">Configuración de zonas de seguridad (DMZ, LAN, RPA).</w:t>
      </w:r>
    </w:p>
    <w:p w:rsidR="00000000" w:rsidDel="00000000" w:rsidP="00000000" w:rsidRDefault="00000000" w:rsidRPr="00000000" w14:paraId="00000064">
      <w:pPr>
        <w:numPr>
          <w:ilvl w:val="0"/>
          <w:numId w:val="4"/>
        </w:numPr>
        <w:spacing w:after="0" w:afterAutospacing="0" w:before="0" w:beforeAutospacing="0" w:lineRule="auto"/>
        <w:ind w:left="720" w:hanging="360"/>
        <w:rPr/>
      </w:pPr>
      <w:r w:rsidDel="00000000" w:rsidR="00000000" w:rsidRPr="00000000">
        <w:rPr>
          <w:rtl w:val="0"/>
        </w:rPr>
        <w:t xml:space="preserve">Replicación de servidores y servicios (n8n, Frontend, Python Core/OCR, RPA Server).</w:t>
      </w:r>
    </w:p>
    <w:p w:rsidR="00000000" w:rsidDel="00000000" w:rsidP="00000000" w:rsidRDefault="00000000" w:rsidRPr="00000000" w14:paraId="00000065">
      <w:pPr>
        <w:numPr>
          <w:ilvl w:val="0"/>
          <w:numId w:val="4"/>
        </w:numPr>
        <w:spacing w:after="0" w:afterAutospacing="0" w:before="0" w:beforeAutospacing="0" w:lineRule="auto"/>
        <w:ind w:left="720" w:hanging="360"/>
        <w:rPr/>
      </w:pPr>
      <w:r w:rsidDel="00000000" w:rsidR="00000000" w:rsidRPr="00000000">
        <w:rPr>
          <w:rtl w:val="0"/>
        </w:rPr>
        <w:t xml:space="preserve">Configuración de firewall, proxies (VPN ya no se necesita porque estaremos en la misma red).</w:t>
      </w:r>
    </w:p>
    <w:p w:rsidR="00000000" w:rsidDel="00000000" w:rsidP="00000000" w:rsidRDefault="00000000" w:rsidRPr="00000000" w14:paraId="00000066">
      <w:pPr>
        <w:numPr>
          <w:ilvl w:val="0"/>
          <w:numId w:val="4"/>
        </w:numPr>
        <w:spacing w:after="0" w:afterAutospacing="0" w:before="0" w:beforeAutospacing="0" w:lineRule="auto"/>
        <w:ind w:left="720" w:hanging="360"/>
        <w:rPr/>
      </w:pPr>
      <w:r w:rsidDel="00000000" w:rsidR="00000000" w:rsidRPr="00000000">
        <w:rPr>
          <w:rtl w:val="0"/>
        </w:rPr>
        <w:t xml:space="preserve">Pruebas de integración y continuidad operativa.</w:t>
      </w:r>
    </w:p>
    <w:p w:rsidR="00000000" w:rsidDel="00000000" w:rsidP="00000000" w:rsidRDefault="00000000" w:rsidRPr="00000000" w14:paraId="00000067">
      <w:pPr>
        <w:numPr>
          <w:ilvl w:val="0"/>
          <w:numId w:val="4"/>
        </w:numPr>
        <w:spacing w:after="0" w:afterAutospacing="0" w:before="0" w:beforeAutospacing="0" w:lineRule="auto"/>
        <w:ind w:left="720" w:hanging="360"/>
        <w:rPr/>
      </w:pPr>
      <w:r w:rsidDel="00000000" w:rsidR="00000000" w:rsidRPr="00000000">
        <w:rPr>
          <w:rtl w:val="0"/>
        </w:rPr>
        <w:t xml:space="preserve">Transferencia segura de datos y documentación.</w:t>
      </w:r>
    </w:p>
    <w:p w:rsidR="00000000" w:rsidDel="00000000" w:rsidP="00000000" w:rsidRDefault="00000000" w:rsidRPr="00000000" w14:paraId="00000068">
      <w:pPr>
        <w:numPr>
          <w:ilvl w:val="0"/>
          <w:numId w:val="4"/>
        </w:numPr>
        <w:spacing w:after="240" w:before="0" w:beforeAutospacing="0" w:lineRule="auto"/>
        <w:ind w:left="720" w:hanging="360"/>
        <w:rPr/>
      </w:pPr>
      <w:r w:rsidDel="00000000" w:rsidR="00000000" w:rsidRPr="00000000">
        <w:rPr>
          <w:rtl w:val="0"/>
        </w:rPr>
        <w:t xml:space="preserve">Capacitación básica al personal técnico del cliente.</w:t>
      </w:r>
    </w:p>
    <w:p w:rsidR="00000000" w:rsidDel="00000000" w:rsidP="00000000" w:rsidRDefault="00000000" w:rsidRPr="00000000" w14:paraId="00000069">
      <w:pPr>
        <w:spacing w:line="360" w:lineRule="auto"/>
        <w:rPr>
          <w:b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rPr>
          <w:b w:val="1"/>
          <w:sz w:val="24"/>
          <w:szCs w:val="24"/>
        </w:rPr>
      </w:pPr>
      <w:r w:rsidDel="00000000" w:rsidR="00000000" w:rsidRPr="00000000">
        <w:rPr>
          <w:rtl w:val="0"/>
        </w:rPr>
      </w:r>
    </w:p>
    <w:p w:rsidR="00000000" w:rsidDel="00000000" w:rsidP="00000000" w:rsidRDefault="00000000" w:rsidRPr="00000000" w14:paraId="0000006B">
      <w:pPr>
        <w:rPr>
          <w:b w:val="1"/>
          <w:sz w:val="24"/>
          <w:szCs w:val="24"/>
        </w:rPr>
      </w:pPr>
      <w:r w:rsidDel="00000000" w:rsidR="00000000" w:rsidRPr="00000000">
        <w:rPr>
          <w:rtl w:val="0"/>
        </w:rPr>
      </w:r>
    </w:p>
    <w:p w:rsidR="00000000" w:rsidDel="00000000" w:rsidP="00000000" w:rsidRDefault="00000000" w:rsidRPr="00000000" w14:paraId="0000006C">
      <w:pPr>
        <w:rPr>
          <w:b w:val="1"/>
          <w:sz w:val="24"/>
          <w:szCs w:val="24"/>
        </w:rPr>
      </w:pPr>
      <w:r w:rsidDel="00000000" w:rsidR="00000000" w:rsidRPr="00000000">
        <w:rPr>
          <w:rtl w:val="0"/>
        </w:rPr>
      </w:r>
    </w:p>
    <w:p w:rsidR="00000000" w:rsidDel="00000000" w:rsidP="00000000" w:rsidRDefault="00000000" w:rsidRPr="00000000" w14:paraId="0000006D">
      <w:pPr>
        <w:rPr>
          <w:b w:val="1"/>
          <w:sz w:val="24"/>
          <w:szCs w:val="24"/>
        </w:rPr>
      </w:pPr>
      <w:r w:rsidDel="00000000" w:rsidR="00000000" w:rsidRPr="00000000">
        <w:rPr>
          <w:rtl w:val="0"/>
        </w:rPr>
      </w:r>
    </w:p>
    <w:p w:rsidR="00000000" w:rsidDel="00000000" w:rsidP="00000000" w:rsidRDefault="00000000" w:rsidRPr="00000000" w14:paraId="0000006E">
      <w:pPr>
        <w:rPr>
          <w:b w:val="1"/>
          <w:sz w:val="24"/>
          <w:szCs w:val="24"/>
        </w:rPr>
      </w:pPr>
      <w:r w:rsidDel="00000000" w:rsidR="00000000" w:rsidRPr="00000000">
        <w:rPr>
          <w:rtl w:val="0"/>
        </w:rPr>
      </w:r>
    </w:p>
    <w:p w:rsidR="00000000" w:rsidDel="00000000" w:rsidP="00000000" w:rsidRDefault="00000000" w:rsidRPr="00000000" w14:paraId="0000006F">
      <w:pPr>
        <w:rPr>
          <w:b w:val="1"/>
          <w:sz w:val="24"/>
          <w:szCs w:val="24"/>
        </w:rPr>
      </w:pPr>
      <w:r w:rsidDel="00000000" w:rsidR="00000000" w:rsidRPr="00000000">
        <w:rPr>
          <w:rtl w:val="0"/>
        </w:rPr>
      </w:r>
    </w:p>
    <w:p w:rsidR="00000000" w:rsidDel="00000000" w:rsidP="00000000" w:rsidRDefault="00000000" w:rsidRPr="00000000" w14:paraId="00000070">
      <w:pPr>
        <w:rPr>
          <w:b w:val="1"/>
          <w:sz w:val="24"/>
          <w:szCs w:val="24"/>
        </w:rPr>
      </w:pPr>
      <w:r w:rsidDel="00000000" w:rsidR="00000000" w:rsidRPr="00000000">
        <w:rPr>
          <w:rtl w:val="0"/>
        </w:rPr>
      </w:r>
    </w:p>
    <w:p w:rsidR="00000000" w:rsidDel="00000000" w:rsidP="00000000" w:rsidRDefault="00000000" w:rsidRPr="00000000" w14:paraId="00000071">
      <w:pPr>
        <w:rPr>
          <w:b w:val="1"/>
          <w:sz w:val="24"/>
          <w:szCs w:val="24"/>
        </w:rPr>
      </w:pPr>
      <w:r w:rsidDel="00000000" w:rsidR="00000000" w:rsidRPr="00000000">
        <w:rPr>
          <w:rtl w:val="0"/>
        </w:rPr>
      </w:r>
    </w:p>
    <w:p w:rsidR="00000000" w:rsidDel="00000000" w:rsidP="00000000" w:rsidRDefault="00000000" w:rsidRPr="00000000" w14:paraId="00000072">
      <w:pPr>
        <w:rPr>
          <w:b w:val="1"/>
          <w:sz w:val="24"/>
          <w:szCs w:val="24"/>
        </w:rPr>
      </w:pPr>
      <w:r w:rsidDel="00000000" w:rsidR="00000000" w:rsidRPr="00000000">
        <w:rPr>
          <w:rtl w:val="0"/>
        </w:rPr>
      </w:r>
    </w:p>
    <w:p w:rsidR="00000000" w:rsidDel="00000000" w:rsidP="00000000" w:rsidRDefault="00000000" w:rsidRPr="00000000" w14:paraId="00000073">
      <w:pPr>
        <w:rPr>
          <w:b w:val="1"/>
          <w:sz w:val="24"/>
          <w:szCs w:val="24"/>
        </w:rPr>
      </w:pPr>
      <w:r w:rsidDel="00000000" w:rsidR="00000000" w:rsidRPr="00000000">
        <w:rPr>
          <w:rtl w:val="0"/>
        </w:rPr>
      </w:r>
    </w:p>
    <w:p w:rsidR="00000000" w:rsidDel="00000000" w:rsidP="00000000" w:rsidRDefault="00000000" w:rsidRPr="00000000" w14:paraId="00000074">
      <w:pPr>
        <w:rPr>
          <w:b w:val="1"/>
          <w:sz w:val="24"/>
          <w:szCs w:val="24"/>
        </w:rPr>
      </w:pPr>
      <w:r w:rsidDel="00000000" w:rsidR="00000000" w:rsidRPr="00000000">
        <w:rPr>
          <w:rtl w:val="0"/>
        </w:rPr>
      </w:r>
    </w:p>
    <w:p w:rsidR="00000000" w:rsidDel="00000000" w:rsidP="00000000" w:rsidRDefault="00000000" w:rsidRPr="00000000" w14:paraId="00000075">
      <w:pPr>
        <w:rPr>
          <w:b w:val="1"/>
          <w:sz w:val="24"/>
          <w:szCs w:val="24"/>
        </w:rPr>
      </w:pPr>
      <w:r w:rsidDel="00000000" w:rsidR="00000000" w:rsidRPr="00000000">
        <w:rPr>
          <w:rtl w:val="0"/>
        </w:rPr>
      </w:r>
    </w:p>
    <w:p w:rsidR="00000000" w:rsidDel="00000000" w:rsidP="00000000" w:rsidRDefault="00000000" w:rsidRPr="00000000" w14:paraId="00000076">
      <w:pPr>
        <w:rPr>
          <w:b w:val="1"/>
          <w:sz w:val="24"/>
          <w:szCs w:val="24"/>
        </w:rPr>
      </w:pPr>
      <w:r w:rsidDel="00000000" w:rsidR="00000000" w:rsidRPr="00000000">
        <w:rPr>
          <w:rtl w:val="0"/>
        </w:rPr>
      </w:r>
    </w:p>
    <w:p w:rsidR="00000000" w:rsidDel="00000000" w:rsidP="00000000" w:rsidRDefault="00000000" w:rsidRPr="00000000" w14:paraId="00000077">
      <w:pPr>
        <w:rPr>
          <w:b w:val="1"/>
          <w:sz w:val="24"/>
          <w:szCs w:val="24"/>
        </w:rPr>
      </w:pPr>
      <w:r w:rsidDel="00000000" w:rsidR="00000000" w:rsidRPr="00000000">
        <w:rPr>
          <w:rtl w:val="0"/>
        </w:rPr>
      </w:r>
    </w:p>
    <w:p w:rsidR="00000000" w:rsidDel="00000000" w:rsidP="00000000" w:rsidRDefault="00000000" w:rsidRPr="00000000" w14:paraId="00000078">
      <w:pPr>
        <w:rPr>
          <w:b w:val="1"/>
          <w:sz w:val="24"/>
          <w:szCs w:val="24"/>
        </w:rPr>
      </w:pPr>
      <w:r w:rsidDel="00000000" w:rsidR="00000000" w:rsidRPr="00000000">
        <w:rPr>
          <w:rtl w:val="0"/>
        </w:rPr>
      </w:r>
    </w:p>
    <w:p w:rsidR="00000000" w:rsidDel="00000000" w:rsidP="00000000" w:rsidRDefault="00000000" w:rsidRPr="00000000" w14:paraId="00000079">
      <w:pPr>
        <w:rPr>
          <w:b w:val="1"/>
          <w:sz w:val="24"/>
          <w:szCs w:val="24"/>
        </w:rPr>
      </w:pPr>
      <w:r w:rsidDel="00000000" w:rsidR="00000000" w:rsidRPr="00000000">
        <w:rPr>
          <w:rtl w:val="0"/>
        </w:rPr>
      </w:r>
    </w:p>
    <w:p w:rsidR="00000000" w:rsidDel="00000000" w:rsidP="00000000" w:rsidRDefault="00000000" w:rsidRPr="00000000" w14:paraId="0000007A">
      <w:pPr>
        <w:rPr>
          <w:b w:val="1"/>
          <w:sz w:val="24"/>
          <w:szCs w:val="24"/>
        </w:rPr>
      </w:pPr>
      <w:r w:rsidDel="00000000" w:rsidR="00000000" w:rsidRPr="00000000">
        <w:rPr>
          <w:rtl w:val="0"/>
        </w:rPr>
      </w:r>
    </w:p>
    <w:p w:rsidR="00000000" w:rsidDel="00000000" w:rsidP="00000000" w:rsidRDefault="00000000" w:rsidRPr="00000000" w14:paraId="0000007B">
      <w:pPr>
        <w:rPr>
          <w:b w:val="1"/>
          <w:sz w:val="24"/>
          <w:szCs w:val="24"/>
        </w:rPr>
      </w:pPr>
      <w:r w:rsidDel="00000000" w:rsidR="00000000" w:rsidRPr="00000000">
        <w:rPr>
          <w:rtl w:val="0"/>
        </w:rPr>
      </w:r>
    </w:p>
    <w:p w:rsidR="00000000" w:rsidDel="00000000" w:rsidP="00000000" w:rsidRDefault="00000000" w:rsidRPr="00000000" w14:paraId="0000007C">
      <w:pPr>
        <w:rPr>
          <w:b w:val="1"/>
          <w:sz w:val="24"/>
          <w:szCs w:val="24"/>
        </w:rPr>
      </w:pPr>
      <w:r w:rsidDel="00000000" w:rsidR="00000000" w:rsidRPr="00000000">
        <w:rPr>
          <w:rtl w:val="0"/>
        </w:rPr>
      </w:r>
    </w:p>
    <w:p w:rsidR="00000000" w:rsidDel="00000000" w:rsidP="00000000" w:rsidRDefault="00000000" w:rsidRPr="00000000" w14:paraId="0000007D">
      <w:pPr>
        <w:rPr>
          <w:b w:val="1"/>
          <w:sz w:val="24"/>
          <w:szCs w:val="24"/>
        </w:rPr>
      </w:pPr>
      <w:r w:rsidDel="00000000" w:rsidR="00000000" w:rsidRPr="00000000">
        <w:rPr>
          <w:rtl w:val="0"/>
        </w:rPr>
      </w:r>
    </w:p>
    <w:p w:rsidR="00000000" w:rsidDel="00000000" w:rsidP="00000000" w:rsidRDefault="00000000" w:rsidRPr="00000000" w14:paraId="0000007E">
      <w:pPr>
        <w:rPr>
          <w:b w:val="1"/>
          <w:sz w:val="24"/>
          <w:szCs w:val="24"/>
        </w:rPr>
      </w:pPr>
      <w:r w:rsidDel="00000000" w:rsidR="00000000" w:rsidRPr="00000000">
        <w:rPr>
          <w:rtl w:val="0"/>
        </w:rPr>
      </w:r>
    </w:p>
    <w:p w:rsidR="00000000" w:rsidDel="00000000" w:rsidP="00000000" w:rsidRDefault="00000000" w:rsidRPr="00000000" w14:paraId="0000007F">
      <w:pPr>
        <w:rPr>
          <w:b w:val="1"/>
          <w:sz w:val="24"/>
          <w:szCs w:val="24"/>
        </w:rPr>
      </w:pPr>
      <w:r w:rsidDel="00000000" w:rsidR="00000000" w:rsidRPr="00000000">
        <w:rPr>
          <w:rtl w:val="0"/>
        </w:rPr>
      </w:r>
    </w:p>
    <w:p w:rsidR="00000000" w:rsidDel="00000000" w:rsidP="00000000" w:rsidRDefault="00000000" w:rsidRPr="00000000" w14:paraId="00000080">
      <w:pPr>
        <w:rPr>
          <w:b w:val="1"/>
          <w:sz w:val="24"/>
          <w:szCs w:val="24"/>
        </w:rPr>
      </w:pPr>
      <w:r w:rsidDel="00000000" w:rsidR="00000000" w:rsidRPr="00000000">
        <w:rPr>
          <w:rtl w:val="0"/>
        </w:rPr>
      </w:r>
    </w:p>
    <w:p w:rsidR="00000000" w:rsidDel="00000000" w:rsidP="00000000" w:rsidRDefault="00000000" w:rsidRPr="00000000" w14:paraId="00000081">
      <w:pPr>
        <w:rPr>
          <w:b w:val="1"/>
          <w:sz w:val="24"/>
          <w:szCs w:val="24"/>
        </w:rPr>
      </w:pPr>
      <w:r w:rsidDel="00000000" w:rsidR="00000000" w:rsidRPr="00000000">
        <w:rPr>
          <w:rtl w:val="0"/>
        </w:rPr>
      </w:r>
    </w:p>
    <w:p w:rsidR="00000000" w:rsidDel="00000000" w:rsidP="00000000" w:rsidRDefault="00000000" w:rsidRPr="00000000" w14:paraId="00000082">
      <w:pPr>
        <w:rPr>
          <w:b w:val="1"/>
          <w:sz w:val="24"/>
          <w:szCs w:val="24"/>
        </w:rPr>
      </w:pPr>
      <w:r w:rsidDel="00000000" w:rsidR="00000000" w:rsidRPr="00000000">
        <w:rPr>
          <w:b w:val="1"/>
          <w:sz w:val="24"/>
          <w:szCs w:val="24"/>
          <w:rtl w:val="0"/>
        </w:rPr>
        <w:t xml:space="preserve">Propuesta de Migración Controlada</w:t>
      </w:r>
    </w:p>
    <w:p w:rsidR="00000000" w:rsidDel="00000000" w:rsidP="00000000" w:rsidRDefault="00000000" w:rsidRPr="00000000" w14:paraId="00000083">
      <w:pPr>
        <w:rPr>
          <w:b w:val="1"/>
          <w:sz w:val="24"/>
          <w:szCs w:val="24"/>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A continuación se detallaran las etapas que tendrá la migración controlada.</w:t>
      </w:r>
    </w:p>
    <w:p w:rsidR="00000000" w:rsidDel="00000000" w:rsidP="00000000" w:rsidRDefault="00000000" w:rsidRPr="00000000" w14:paraId="00000085">
      <w:pPr>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6">
      <w:pPr>
        <w:spacing w:after="240" w:before="240" w:lineRule="auto"/>
        <w:rPr>
          <w:b w:val="1"/>
        </w:rPr>
      </w:pPr>
      <w:r w:rsidDel="00000000" w:rsidR="00000000" w:rsidRPr="00000000">
        <w:rPr>
          <w:b w:val="1"/>
          <w:rtl w:val="0"/>
        </w:rPr>
        <w:t xml:space="preserve">Evaluación y relevamiento técnico</w:t>
      </w:r>
    </w:p>
    <w:p w:rsidR="00000000" w:rsidDel="00000000" w:rsidP="00000000" w:rsidRDefault="00000000" w:rsidRPr="00000000" w14:paraId="00000087">
      <w:pPr>
        <w:numPr>
          <w:ilvl w:val="0"/>
          <w:numId w:val="14"/>
        </w:numPr>
        <w:spacing w:after="0" w:afterAutospacing="0" w:before="240" w:lineRule="auto"/>
        <w:ind w:left="720" w:hanging="360"/>
        <w:rPr>
          <w:u w:val="none"/>
        </w:rPr>
      </w:pPr>
      <w:r w:rsidDel="00000000" w:rsidR="00000000" w:rsidRPr="00000000">
        <w:rPr>
          <w:rtl w:val="0"/>
        </w:rPr>
        <w:t xml:space="preserve">Inspección de la infraestructura existente en Nacional Seguros.</w:t>
      </w:r>
    </w:p>
    <w:p w:rsidR="00000000" w:rsidDel="00000000" w:rsidP="00000000" w:rsidRDefault="00000000" w:rsidRPr="00000000" w14:paraId="00000088">
      <w:pPr>
        <w:numPr>
          <w:ilvl w:val="0"/>
          <w:numId w:val="14"/>
        </w:numPr>
        <w:spacing w:after="240" w:before="0" w:beforeAutospacing="0" w:lineRule="auto"/>
        <w:ind w:left="720" w:hanging="360"/>
        <w:rPr>
          <w:u w:val="none"/>
        </w:rPr>
      </w:pPr>
      <w:r w:rsidDel="00000000" w:rsidR="00000000" w:rsidRPr="00000000">
        <w:rPr>
          <w:rtl w:val="0"/>
        </w:rPr>
        <w:t xml:space="preserve">Validación de requisitos de hardware, red y seguridad.</w:t>
      </w:r>
    </w:p>
    <w:p w:rsidR="00000000" w:rsidDel="00000000" w:rsidP="00000000" w:rsidRDefault="00000000" w:rsidRPr="00000000" w14:paraId="00000089">
      <w:pPr>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A">
      <w:pPr>
        <w:spacing w:after="240" w:before="240" w:lineRule="auto"/>
        <w:rPr>
          <w:b w:val="1"/>
        </w:rPr>
      </w:pPr>
      <w:r w:rsidDel="00000000" w:rsidR="00000000" w:rsidRPr="00000000">
        <w:rPr>
          <w:b w:val="1"/>
          <w:rtl w:val="0"/>
        </w:rPr>
        <w:t xml:space="preserve">Planificación de la migración</w:t>
      </w:r>
    </w:p>
    <w:p w:rsidR="00000000" w:rsidDel="00000000" w:rsidP="00000000" w:rsidRDefault="00000000" w:rsidRPr="00000000" w14:paraId="0000008B">
      <w:pPr>
        <w:numPr>
          <w:ilvl w:val="0"/>
          <w:numId w:val="1"/>
        </w:numPr>
        <w:spacing w:after="0" w:afterAutospacing="0" w:before="240" w:lineRule="auto"/>
        <w:ind w:left="720" w:hanging="360"/>
        <w:rPr>
          <w:u w:val="none"/>
        </w:rPr>
      </w:pPr>
      <w:r w:rsidDel="00000000" w:rsidR="00000000" w:rsidRPr="00000000">
        <w:rPr>
          <w:rtl w:val="0"/>
        </w:rPr>
        <w:t xml:space="preserve">Definición de cronograma detallado.</w:t>
      </w:r>
    </w:p>
    <w:p w:rsidR="00000000" w:rsidDel="00000000" w:rsidP="00000000" w:rsidRDefault="00000000" w:rsidRPr="00000000" w14:paraId="0000008C">
      <w:pPr>
        <w:numPr>
          <w:ilvl w:val="0"/>
          <w:numId w:val="1"/>
        </w:numPr>
        <w:spacing w:after="240" w:before="0" w:beforeAutospacing="0" w:lineRule="auto"/>
        <w:ind w:left="720" w:hanging="360"/>
        <w:rPr>
          <w:u w:val="none"/>
        </w:rPr>
      </w:pPr>
      <w:r w:rsidDel="00000000" w:rsidR="00000000" w:rsidRPr="00000000">
        <w:rPr>
          <w:rtl w:val="0"/>
        </w:rPr>
        <w:t xml:space="preserve">Identificación de ventanas de mantenimiento y pruebas.</w:t>
      </w:r>
    </w:p>
    <w:p w:rsidR="00000000" w:rsidDel="00000000" w:rsidP="00000000" w:rsidRDefault="00000000" w:rsidRPr="00000000" w14:paraId="0000008D">
      <w:pPr>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E">
      <w:pPr>
        <w:spacing w:after="240" w:before="240" w:lineRule="auto"/>
        <w:rPr>
          <w:b w:val="1"/>
        </w:rPr>
      </w:pPr>
      <w:r w:rsidDel="00000000" w:rsidR="00000000" w:rsidRPr="00000000">
        <w:rPr>
          <w:b w:val="1"/>
          <w:rtl w:val="0"/>
        </w:rPr>
        <w:t xml:space="preserve">Implementación</w:t>
      </w:r>
    </w:p>
    <w:p w:rsidR="00000000" w:rsidDel="00000000" w:rsidP="00000000" w:rsidRDefault="00000000" w:rsidRPr="00000000" w14:paraId="0000008F">
      <w:pPr>
        <w:numPr>
          <w:ilvl w:val="0"/>
          <w:numId w:val="5"/>
        </w:numPr>
        <w:spacing w:after="0" w:afterAutospacing="0" w:before="240" w:lineRule="auto"/>
        <w:ind w:left="720" w:hanging="360"/>
        <w:rPr>
          <w:u w:val="none"/>
        </w:rPr>
      </w:pPr>
      <w:r w:rsidDel="00000000" w:rsidR="00000000" w:rsidRPr="00000000">
        <w:rPr>
          <w:rtl w:val="0"/>
        </w:rPr>
        <w:t xml:space="preserve">Instalación de equipos y configuración inicial.</w:t>
      </w:r>
    </w:p>
    <w:p w:rsidR="00000000" w:rsidDel="00000000" w:rsidP="00000000" w:rsidRDefault="00000000" w:rsidRPr="00000000" w14:paraId="00000090">
      <w:pPr>
        <w:numPr>
          <w:ilvl w:val="0"/>
          <w:numId w:val="5"/>
        </w:numPr>
        <w:spacing w:after="0" w:afterAutospacing="0" w:before="0" w:beforeAutospacing="0" w:lineRule="auto"/>
        <w:ind w:left="720" w:hanging="360"/>
        <w:rPr>
          <w:u w:val="none"/>
        </w:rPr>
      </w:pPr>
      <w:r w:rsidDel="00000000" w:rsidR="00000000" w:rsidRPr="00000000">
        <w:rPr>
          <w:rtl w:val="0"/>
        </w:rPr>
        <w:t xml:space="preserve">Replicación de servicios y políticas de seguridad.</w:t>
      </w:r>
    </w:p>
    <w:p w:rsidR="00000000" w:rsidDel="00000000" w:rsidP="00000000" w:rsidRDefault="00000000" w:rsidRPr="00000000" w14:paraId="00000091">
      <w:pPr>
        <w:numPr>
          <w:ilvl w:val="0"/>
          <w:numId w:val="5"/>
        </w:numPr>
        <w:ind w:left="720" w:hanging="360"/>
        <w:rPr>
          <w:b w:val="1"/>
        </w:rPr>
      </w:pPr>
      <w:r w:rsidDel="00000000" w:rsidR="00000000" w:rsidRPr="00000000">
        <w:rPr>
          <w:b w:val="1"/>
          <w:rtl w:val="0"/>
        </w:rPr>
        <w:t xml:space="preserve">Workflow N8n</w:t>
      </w:r>
      <w:r w:rsidDel="00000000" w:rsidR="00000000" w:rsidRPr="00000000">
        <w:rPr>
          <w:rtl w:val="0"/>
        </w:rPr>
        <w:t xml:space="preserve"> para recepción de correos.</w:t>
      </w:r>
    </w:p>
    <w:p w:rsidR="00000000" w:rsidDel="00000000" w:rsidP="00000000" w:rsidRDefault="00000000" w:rsidRPr="00000000" w14:paraId="00000092">
      <w:pPr>
        <w:numPr>
          <w:ilvl w:val="0"/>
          <w:numId w:val="5"/>
        </w:numPr>
        <w:ind w:left="720" w:hanging="360"/>
      </w:pPr>
      <w:r w:rsidDel="00000000" w:rsidR="00000000" w:rsidRPr="00000000">
        <w:rPr>
          <w:rtl w:val="0"/>
        </w:rPr>
        <w:t xml:space="preserve">Sistema </w:t>
      </w:r>
      <w:r w:rsidDel="00000000" w:rsidR="00000000" w:rsidRPr="00000000">
        <w:rPr>
          <w:b w:val="1"/>
          <w:rtl w:val="0"/>
        </w:rPr>
        <w:t xml:space="preserve">UPLABS OCR</w:t>
      </w:r>
      <w:r w:rsidDel="00000000" w:rsidR="00000000" w:rsidRPr="00000000">
        <w:rPr>
          <w:rtl w:val="0"/>
        </w:rPr>
        <w:t xml:space="preserve"> de analisis de fraude.</w:t>
      </w:r>
    </w:p>
    <w:p w:rsidR="00000000" w:rsidDel="00000000" w:rsidP="00000000" w:rsidRDefault="00000000" w:rsidRPr="00000000" w14:paraId="00000093">
      <w:pPr>
        <w:numPr>
          <w:ilvl w:val="0"/>
          <w:numId w:val="5"/>
        </w:numPr>
        <w:ind w:left="720" w:hanging="360"/>
      </w:pPr>
      <w:r w:rsidDel="00000000" w:rsidR="00000000" w:rsidRPr="00000000">
        <w:rPr>
          <w:rtl w:val="0"/>
        </w:rPr>
        <w:t xml:space="preserve">Sistema </w:t>
      </w:r>
      <w:r w:rsidDel="00000000" w:rsidR="00000000" w:rsidRPr="00000000">
        <w:rPr>
          <w:b w:val="1"/>
          <w:rtl w:val="0"/>
        </w:rPr>
        <w:t xml:space="preserve">UPLABS RPA</w:t>
      </w:r>
      <w:r w:rsidDel="00000000" w:rsidR="00000000" w:rsidRPr="00000000">
        <w:rPr>
          <w:rtl w:val="0"/>
        </w:rPr>
        <w:t xml:space="preserve"> de emision en Elife2.</w:t>
      </w:r>
    </w:p>
    <w:p w:rsidR="00000000" w:rsidDel="00000000" w:rsidP="00000000" w:rsidRDefault="00000000" w:rsidRPr="00000000" w14:paraId="00000094">
      <w:pPr>
        <w:numPr>
          <w:ilvl w:val="0"/>
          <w:numId w:val="5"/>
        </w:numPr>
        <w:spacing w:after="0" w:afterAutospacing="0"/>
        <w:ind w:left="720" w:hanging="360"/>
      </w:pPr>
      <w:r w:rsidDel="00000000" w:rsidR="00000000" w:rsidRPr="00000000">
        <w:rPr>
          <w:rtl w:val="0"/>
        </w:rPr>
        <w:t xml:space="preserve">Sistema </w:t>
      </w:r>
      <w:r w:rsidDel="00000000" w:rsidR="00000000" w:rsidRPr="00000000">
        <w:rPr>
          <w:b w:val="1"/>
          <w:rtl w:val="0"/>
        </w:rPr>
        <w:t xml:space="preserve">UPLABS DASHBOARD</w:t>
      </w:r>
      <w:r w:rsidDel="00000000" w:rsidR="00000000" w:rsidRPr="00000000">
        <w:rPr>
          <w:rtl w:val="0"/>
        </w:rPr>
        <w:t xml:space="preserve"> para los KPI.</w:t>
      </w:r>
    </w:p>
    <w:p w:rsidR="00000000" w:rsidDel="00000000" w:rsidP="00000000" w:rsidRDefault="00000000" w:rsidRPr="00000000" w14:paraId="00000095">
      <w:pPr>
        <w:numPr>
          <w:ilvl w:val="0"/>
          <w:numId w:val="5"/>
        </w:numPr>
        <w:spacing w:after="240" w:before="0" w:beforeAutospacing="0" w:lineRule="auto"/>
        <w:ind w:left="720" w:hanging="360"/>
        <w:rPr>
          <w:u w:val="none"/>
        </w:rPr>
      </w:pPr>
      <w:r w:rsidDel="00000000" w:rsidR="00000000" w:rsidRPr="00000000">
        <w:rPr>
          <w:rtl w:val="0"/>
        </w:rPr>
        <w:t xml:space="preserve">Migración controlada de datos y usuarios.</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96">
      <w:pPr>
        <w:spacing w:line="360" w:lineRule="auto"/>
        <w:rPr>
          <w:b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7">
      <w:pPr>
        <w:spacing w:after="240" w:before="240" w:lineRule="auto"/>
        <w:rPr>
          <w:b w:val="1"/>
        </w:rPr>
      </w:pPr>
      <w:r w:rsidDel="00000000" w:rsidR="00000000" w:rsidRPr="00000000">
        <w:rPr>
          <w:b w:val="1"/>
          <w:rtl w:val="0"/>
        </w:rPr>
        <w:t xml:space="preserve">Pruebas y validación</w:t>
      </w:r>
    </w:p>
    <w:p w:rsidR="00000000" w:rsidDel="00000000" w:rsidP="00000000" w:rsidRDefault="00000000" w:rsidRPr="00000000" w14:paraId="00000098">
      <w:pPr>
        <w:numPr>
          <w:ilvl w:val="0"/>
          <w:numId w:val="10"/>
        </w:numPr>
        <w:spacing w:after="0" w:afterAutospacing="0" w:before="240" w:lineRule="auto"/>
        <w:ind w:left="720" w:hanging="360"/>
        <w:rPr>
          <w:u w:val="none"/>
        </w:rPr>
      </w:pPr>
      <w:r w:rsidDel="00000000" w:rsidR="00000000" w:rsidRPr="00000000">
        <w:rPr>
          <w:rtl w:val="0"/>
        </w:rPr>
        <w:t xml:space="preserve">Pruebas de funcionalidad, integración y seguridad.</w:t>
      </w:r>
    </w:p>
    <w:p w:rsidR="00000000" w:rsidDel="00000000" w:rsidP="00000000" w:rsidRDefault="00000000" w:rsidRPr="00000000" w14:paraId="00000099">
      <w:pPr>
        <w:numPr>
          <w:ilvl w:val="0"/>
          <w:numId w:val="10"/>
        </w:numPr>
        <w:spacing w:after="240" w:before="0" w:beforeAutospacing="0" w:lineRule="auto"/>
        <w:ind w:left="720" w:hanging="360"/>
        <w:rPr>
          <w:u w:val="none"/>
        </w:rPr>
      </w:pPr>
      <w:r w:rsidDel="00000000" w:rsidR="00000000" w:rsidRPr="00000000">
        <w:rPr>
          <w:rtl w:val="0"/>
        </w:rPr>
        <w:t xml:space="preserve">Ajustes y afinamiento según resultados.</w:t>
      </w:r>
    </w:p>
    <w:p w:rsidR="00000000" w:rsidDel="00000000" w:rsidP="00000000" w:rsidRDefault="00000000" w:rsidRPr="00000000" w14:paraId="0000009A">
      <w:pPr>
        <w:spacing w:line="360" w:lineRule="auto"/>
        <w:rPr>
          <w:b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B">
      <w:pPr>
        <w:spacing w:after="240" w:before="240" w:lineRule="auto"/>
        <w:rPr>
          <w:b w:val="1"/>
        </w:rPr>
      </w:pPr>
      <w:r w:rsidDel="00000000" w:rsidR="00000000" w:rsidRPr="00000000">
        <w:rPr>
          <w:b w:val="1"/>
          <w:rtl w:val="0"/>
        </w:rPr>
        <w:t xml:space="preserve">Pase a producción </w:t>
      </w:r>
    </w:p>
    <w:p w:rsidR="00000000" w:rsidDel="00000000" w:rsidP="00000000" w:rsidRDefault="00000000" w:rsidRPr="00000000" w14:paraId="0000009C">
      <w:pPr>
        <w:numPr>
          <w:ilvl w:val="0"/>
          <w:numId w:val="12"/>
        </w:numPr>
        <w:spacing w:after="0" w:afterAutospacing="0" w:before="240" w:lineRule="auto"/>
        <w:ind w:left="720" w:hanging="360"/>
        <w:rPr>
          <w:u w:val="none"/>
        </w:rPr>
      </w:pPr>
      <w:r w:rsidDel="00000000" w:rsidR="00000000" w:rsidRPr="00000000">
        <w:rPr>
          <w:rtl w:val="0"/>
        </w:rPr>
        <w:t xml:space="preserve">Activación progresiva de los servicios en la nueva ubicación.</w:t>
      </w:r>
    </w:p>
    <w:p w:rsidR="00000000" w:rsidDel="00000000" w:rsidP="00000000" w:rsidRDefault="00000000" w:rsidRPr="00000000" w14:paraId="0000009D">
      <w:pPr>
        <w:numPr>
          <w:ilvl w:val="0"/>
          <w:numId w:val="12"/>
        </w:numPr>
        <w:spacing w:after="240" w:before="0" w:beforeAutospacing="0" w:lineRule="auto"/>
        <w:ind w:left="720" w:hanging="360"/>
        <w:rPr>
          <w:u w:val="none"/>
        </w:rPr>
      </w:pPr>
      <w:r w:rsidDel="00000000" w:rsidR="00000000" w:rsidRPr="00000000">
        <w:rPr>
          <w:rtl w:val="0"/>
        </w:rPr>
        <w:t xml:space="preserve">Monitoreo intensivo durante el periodo inicial.</w:t>
      </w:r>
    </w:p>
    <w:p w:rsidR="00000000" w:rsidDel="00000000" w:rsidP="00000000" w:rsidRDefault="00000000" w:rsidRPr="00000000" w14:paraId="0000009E">
      <w:pPr>
        <w:spacing w:after="240" w:before="240" w:lineRule="auto"/>
        <w:rPr>
          <w:b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F">
      <w:pPr>
        <w:spacing w:after="240" w:before="240" w:lineRule="auto"/>
        <w:rPr>
          <w:b w:val="1"/>
        </w:rPr>
      </w:pPr>
      <w:r w:rsidDel="00000000" w:rsidR="00000000" w:rsidRPr="00000000">
        <w:rPr>
          <w:rtl w:val="0"/>
        </w:rPr>
      </w:r>
    </w:p>
    <w:p w:rsidR="00000000" w:rsidDel="00000000" w:rsidP="00000000" w:rsidRDefault="00000000" w:rsidRPr="00000000" w14:paraId="000000A0">
      <w:pPr>
        <w:spacing w:after="240" w:before="240" w:lineRule="auto"/>
        <w:rPr>
          <w:b w:val="1"/>
        </w:rPr>
      </w:pPr>
      <w:r w:rsidDel="00000000" w:rsidR="00000000" w:rsidRPr="00000000">
        <w:rPr>
          <w:rtl w:val="0"/>
        </w:rPr>
      </w:r>
    </w:p>
    <w:p w:rsidR="00000000" w:rsidDel="00000000" w:rsidP="00000000" w:rsidRDefault="00000000" w:rsidRPr="00000000" w14:paraId="000000A1">
      <w:pPr>
        <w:spacing w:after="240" w:before="240" w:lineRule="auto"/>
        <w:rPr>
          <w:b w:val="1"/>
        </w:rPr>
      </w:pPr>
      <w:r w:rsidDel="00000000" w:rsidR="00000000" w:rsidRPr="00000000">
        <w:rPr>
          <w:b w:val="1"/>
          <w:rtl w:val="0"/>
        </w:rPr>
        <w:t xml:space="preserve">Soporte post-migración</w:t>
      </w:r>
    </w:p>
    <w:p w:rsidR="00000000" w:rsidDel="00000000" w:rsidP="00000000" w:rsidRDefault="00000000" w:rsidRPr="00000000" w14:paraId="000000A2">
      <w:pPr>
        <w:numPr>
          <w:ilvl w:val="0"/>
          <w:numId w:val="3"/>
        </w:numPr>
        <w:spacing w:after="0" w:afterAutospacing="0" w:before="240" w:lineRule="auto"/>
        <w:ind w:left="720" w:hanging="360"/>
        <w:rPr>
          <w:u w:val="none"/>
        </w:rPr>
      </w:pPr>
      <w:r w:rsidDel="00000000" w:rsidR="00000000" w:rsidRPr="00000000">
        <w:rPr>
          <w:rtl w:val="0"/>
        </w:rPr>
        <w:t xml:space="preserve">Soporte técnico y corrección de incidencias.</w:t>
      </w:r>
    </w:p>
    <w:p w:rsidR="00000000" w:rsidDel="00000000" w:rsidP="00000000" w:rsidRDefault="00000000" w:rsidRPr="00000000" w14:paraId="000000A3">
      <w:pPr>
        <w:numPr>
          <w:ilvl w:val="0"/>
          <w:numId w:val="3"/>
        </w:numPr>
        <w:spacing w:after="240" w:before="0" w:beforeAutospacing="0" w:lineRule="auto"/>
        <w:ind w:left="720" w:hanging="360"/>
        <w:rPr>
          <w:u w:val="none"/>
        </w:rPr>
      </w:pPr>
      <w:r w:rsidDel="00000000" w:rsidR="00000000" w:rsidRPr="00000000">
        <w:rPr>
          <w:rtl w:val="0"/>
        </w:rPr>
        <w:t xml:space="preserve">Documentación final y capacitación.</w:t>
      </w:r>
    </w:p>
    <w:p w:rsidR="00000000" w:rsidDel="00000000" w:rsidP="00000000" w:rsidRDefault="00000000" w:rsidRPr="00000000" w14:paraId="000000A4">
      <w:pPr>
        <w:spacing w:after="240" w:before="240" w:lineRule="auto"/>
        <w:rPr/>
        <w:sectPr>
          <w:type w:val="nextPage"/>
          <w:pgSz w:h="16834" w:w="11909" w:orient="portrait"/>
          <w:pgMar w:bottom="1440" w:top="1440" w:left="1440" w:right="1440" w:header="720" w:footer="720"/>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5">
      <w:pPr>
        <w:widowControl w:val="0"/>
        <w:spacing w:line="276" w:lineRule="auto"/>
        <w:ind w:right="15"/>
        <w:jc w:val="both"/>
        <w:rPr>
          <w:b w:val="1"/>
        </w:rPr>
      </w:pPr>
      <w:r w:rsidDel="00000000" w:rsidR="00000000" w:rsidRPr="00000000">
        <w:rPr>
          <w:b w:val="1"/>
          <w:sz w:val="24"/>
          <w:szCs w:val="24"/>
          <w:rtl w:val="0"/>
        </w:rPr>
        <w:t xml:space="preserve">Línea de Tiempo Configuración - Estimación (24 días)</w:t>
        <w:br w:type="textWrapping"/>
      </w:r>
      <w:r w:rsidDel="00000000" w:rsidR="00000000" w:rsidRPr="00000000">
        <w:rPr>
          <w:rtl w:val="0"/>
        </w:rPr>
      </w:r>
    </w:p>
    <w:tbl>
      <w:tblPr>
        <w:tblStyle w:val="Table2"/>
        <w:tblW w:w="8790.0" w:type="dxa"/>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25"/>
        <w:gridCol w:w="7365"/>
        <w:tblGridChange w:id="0">
          <w:tblGrid>
            <w:gridCol w:w="1425"/>
            <w:gridCol w:w="7365"/>
          </w:tblGrid>
        </w:tblGridChange>
      </w:tblGrid>
      <w:tr>
        <w:trPr>
          <w:cantSplit w:val="0"/>
          <w:trHeight w:val="472.96875" w:hRule="atLeast"/>
          <w:tblHeader w:val="0"/>
        </w:trPr>
        <w:tc>
          <w:tcPr>
            <w:vAlign w:val="center"/>
          </w:tcPr>
          <w:p w:rsidR="00000000" w:rsidDel="00000000" w:rsidP="00000000" w:rsidRDefault="00000000" w:rsidRPr="00000000" w14:paraId="000000A6">
            <w:pPr>
              <w:spacing w:line="276" w:lineRule="auto"/>
              <w:rPr>
                <w:b w:val="1"/>
                <w:sz w:val="24"/>
                <w:szCs w:val="24"/>
              </w:rPr>
            </w:pPr>
            <w:r w:rsidDel="00000000" w:rsidR="00000000" w:rsidRPr="00000000">
              <w:rPr>
                <w:b w:val="1"/>
                <w:sz w:val="24"/>
                <w:szCs w:val="24"/>
                <w:rtl w:val="0"/>
              </w:rPr>
              <w:t xml:space="preserve">Día</w:t>
            </w:r>
          </w:p>
        </w:tc>
        <w:tc>
          <w:tcPr>
            <w:vAlign w:val="center"/>
          </w:tcPr>
          <w:p w:rsidR="00000000" w:rsidDel="00000000" w:rsidP="00000000" w:rsidRDefault="00000000" w:rsidRPr="00000000" w14:paraId="000000A7">
            <w:pPr>
              <w:spacing w:line="276" w:lineRule="auto"/>
              <w:jc w:val="center"/>
              <w:rPr>
                <w:b w:val="1"/>
                <w:sz w:val="24"/>
                <w:szCs w:val="24"/>
              </w:rPr>
            </w:pPr>
            <w:r w:rsidDel="00000000" w:rsidR="00000000" w:rsidRPr="00000000">
              <w:rPr>
                <w:b w:val="1"/>
                <w:sz w:val="24"/>
                <w:szCs w:val="24"/>
                <w:rtl w:val="0"/>
              </w:rPr>
              <w:t xml:space="preserve">Entregable</w:t>
            </w:r>
          </w:p>
        </w:tc>
      </w:tr>
      <w:tr>
        <w:trPr>
          <w:cantSplit w:val="0"/>
          <w:trHeight w:val="525" w:hRule="atLeast"/>
          <w:tblHeader w:val="0"/>
        </w:trPr>
        <w:tc>
          <w:tcPr/>
          <w:p w:rsidR="00000000" w:rsidDel="00000000" w:rsidP="00000000" w:rsidRDefault="00000000" w:rsidRPr="00000000" w14:paraId="000000A8">
            <w:pPr>
              <w:spacing w:line="276" w:lineRule="auto"/>
              <w:rPr/>
            </w:pPr>
            <w:r w:rsidDel="00000000" w:rsidR="00000000" w:rsidRPr="00000000">
              <w:rPr>
                <w:rtl w:val="0"/>
              </w:rPr>
              <w:t xml:space="preserve">Día 1-2</w:t>
            </w:r>
          </w:p>
        </w:tc>
        <w:tc>
          <w:tcPr>
            <w:vAlign w:val="center"/>
          </w:tcPr>
          <w:p w:rsidR="00000000" w:rsidDel="00000000" w:rsidP="00000000" w:rsidRDefault="00000000" w:rsidRPr="00000000" w14:paraId="000000A9">
            <w:pPr>
              <w:spacing w:line="276" w:lineRule="auto"/>
              <w:rPr/>
            </w:pPr>
            <w:r w:rsidDel="00000000" w:rsidR="00000000" w:rsidRPr="00000000">
              <w:rPr>
                <w:rtl w:val="0"/>
              </w:rPr>
              <w:t xml:space="preserve">Evaluación Técnica</w:t>
            </w:r>
          </w:p>
        </w:tc>
      </w:tr>
      <w:tr>
        <w:trPr>
          <w:cantSplit w:val="0"/>
          <w:trHeight w:val="510" w:hRule="atLeast"/>
          <w:tblHeader w:val="0"/>
        </w:trPr>
        <w:tc>
          <w:tcPr>
            <w:vAlign w:val="center"/>
          </w:tcPr>
          <w:p w:rsidR="00000000" w:rsidDel="00000000" w:rsidP="00000000" w:rsidRDefault="00000000" w:rsidRPr="00000000" w14:paraId="000000AA">
            <w:pPr>
              <w:spacing w:line="276" w:lineRule="auto"/>
              <w:rPr/>
            </w:pPr>
            <w:r w:rsidDel="00000000" w:rsidR="00000000" w:rsidRPr="00000000">
              <w:rPr>
                <w:rtl w:val="0"/>
              </w:rPr>
              <w:t xml:space="preserve">Día 3-5</w:t>
            </w:r>
          </w:p>
        </w:tc>
        <w:tc>
          <w:tcPr>
            <w:vAlign w:val="center"/>
          </w:tcPr>
          <w:p w:rsidR="00000000" w:rsidDel="00000000" w:rsidP="00000000" w:rsidRDefault="00000000" w:rsidRPr="00000000" w14:paraId="000000AB">
            <w:pPr>
              <w:spacing w:line="276" w:lineRule="auto"/>
              <w:rPr/>
            </w:pPr>
            <w:r w:rsidDel="00000000" w:rsidR="00000000" w:rsidRPr="00000000">
              <w:rPr>
                <w:rtl w:val="0"/>
              </w:rPr>
              <w:t xml:space="preserve">Planificación y coordinación</w:t>
            </w:r>
          </w:p>
        </w:tc>
      </w:tr>
      <w:tr>
        <w:trPr>
          <w:cantSplit w:val="0"/>
          <w:trHeight w:val="510" w:hRule="atLeast"/>
          <w:tblHeader w:val="0"/>
        </w:trPr>
        <w:tc>
          <w:tcPr>
            <w:vAlign w:val="center"/>
          </w:tcPr>
          <w:p w:rsidR="00000000" w:rsidDel="00000000" w:rsidP="00000000" w:rsidRDefault="00000000" w:rsidRPr="00000000" w14:paraId="000000AC">
            <w:pPr>
              <w:spacing w:line="276" w:lineRule="auto"/>
              <w:rPr/>
            </w:pPr>
            <w:r w:rsidDel="00000000" w:rsidR="00000000" w:rsidRPr="00000000">
              <w:rPr>
                <w:rtl w:val="0"/>
              </w:rPr>
              <w:t xml:space="preserve">Día 6-13</w:t>
            </w:r>
          </w:p>
        </w:tc>
        <w:tc>
          <w:tcPr>
            <w:vAlign w:val="center"/>
          </w:tcPr>
          <w:p w:rsidR="00000000" w:rsidDel="00000000" w:rsidP="00000000" w:rsidRDefault="00000000" w:rsidRPr="00000000" w14:paraId="000000AD">
            <w:pPr>
              <w:spacing w:line="276" w:lineRule="auto"/>
              <w:rPr/>
            </w:pPr>
            <w:r w:rsidDel="00000000" w:rsidR="00000000" w:rsidRPr="00000000">
              <w:rPr>
                <w:rtl w:val="0"/>
              </w:rPr>
              <w:t xml:space="preserve">Implementación y Configuración</w:t>
            </w:r>
          </w:p>
        </w:tc>
      </w:tr>
      <w:tr>
        <w:trPr>
          <w:cantSplit w:val="0"/>
          <w:trHeight w:val="495" w:hRule="atLeast"/>
          <w:tblHeader w:val="0"/>
        </w:trPr>
        <w:tc>
          <w:tcPr>
            <w:vAlign w:val="center"/>
          </w:tcPr>
          <w:p w:rsidR="00000000" w:rsidDel="00000000" w:rsidP="00000000" w:rsidRDefault="00000000" w:rsidRPr="00000000" w14:paraId="000000AE">
            <w:pPr>
              <w:spacing w:line="276" w:lineRule="auto"/>
              <w:rPr/>
            </w:pPr>
            <w:r w:rsidDel="00000000" w:rsidR="00000000" w:rsidRPr="00000000">
              <w:rPr>
                <w:rtl w:val="0"/>
              </w:rPr>
              <w:t xml:space="preserve">Día 14-17</w:t>
            </w:r>
          </w:p>
        </w:tc>
        <w:tc>
          <w:tcPr>
            <w:vAlign w:val="center"/>
          </w:tcPr>
          <w:p w:rsidR="00000000" w:rsidDel="00000000" w:rsidP="00000000" w:rsidRDefault="00000000" w:rsidRPr="00000000" w14:paraId="000000AF">
            <w:pPr>
              <w:spacing w:line="276" w:lineRule="auto"/>
              <w:rPr/>
            </w:pPr>
            <w:r w:rsidDel="00000000" w:rsidR="00000000" w:rsidRPr="00000000">
              <w:rPr>
                <w:rtl w:val="0"/>
              </w:rPr>
              <w:t xml:space="preserve">Pruebas y Validaciones</w:t>
            </w:r>
          </w:p>
        </w:tc>
      </w:tr>
      <w:tr>
        <w:trPr>
          <w:cantSplit w:val="0"/>
          <w:trHeight w:val="450" w:hRule="atLeast"/>
          <w:tblHeader w:val="0"/>
        </w:trPr>
        <w:tc>
          <w:tcPr>
            <w:vAlign w:val="center"/>
          </w:tcPr>
          <w:p w:rsidR="00000000" w:rsidDel="00000000" w:rsidP="00000000" w:rsidRDefault="00000000" w:rsidRPr="00000000" w14:paraId="000000B0">
            <w:pPr>
              <w:spacing w:line="276" w:lineRule="auto"/>
              <w:rPr/>
            </w:pPr>
            <w:r w:rsidDel="00000000" w:rsidR="00000000" w:rsidRPr="00000000">
              <w:rPr>
                <w:rtl w:val="0"/>
              </w:rPr>
              <w:t xml:space="preserve">Día 18-19</w:t>
            </w:r>
          </w:p>
        </w:tc>
        <w:tc>
          <w:tcPr>
            <w:vAlign w:val="center"/>
          </w:tcPr>
          <w:p w:rsidR="00000000" w:rsidDel="00000000" w:rsidP="00000000" w:rsidRDefault="00000000" w:rsidRPr="00000000" w14:paraId="000000B1">
            <w:pPr>
              <w:spacing w:line="276" w:lineRule="auto"/>
              <w:rPr/>
            </w:pPr>
            <w:r w:rsidDel="00000000" w:rsidR="00000000" w:rsidRPr="00000000">
              <w:rPr>
                <w:rtl w:val="0"/>
              </w:rPr>
              <w:t xml:space="preserve">Pase a Produción</w:t>
            </w:r>
          </w:p>
        </w:tc>
      </w:tr>
      <w:tr>
        <w:trPr>
          <w:cantSplit w:val="0"/>
          <w:trHeight w:val="530.92529296875" w:hRule="atLeast"/>
          <w:tblHeader w:val="0"/>
        </w:trPr>
        <w:tc>
          <w:tcPr>
            <w:vAlign w:val="center"/>
          </w:tcPr>
          <w:p w:rsidR="00000000" w:rsidDel="00000000" w:rsidP="00000000" w:rsidRDefault="00000000" w:rsidRPr="00000000" w14:paraId="000000B2">
            <w:pPr>
              <w:spacing w:line="276" w:lineRule="auto"/>
              <w:rPr/>
            </w:pPr>
            <w:r w:rsidDel="00000000" w:rsidR="00000000" w:rsidRPr="00000000">
              <w:rPr>
                <w:rtl w:val="0"/>
              </w:rPr>
              <w:t xml:space="preserve">Día 20- 24</w:t>
            </w:r>
          </w:p>
        </w:tc>
        <w:tc>
          <w:tcPr>
            <w:vAlign w:val="center"/>
          </w:tcPr>
          <w:p w:rsidR="00000000" w:rsidDel="00000000" w:rsidP="00000000" w:rsidRDefault="00000000" w:rsidRPr="00000000" w14:paraId="000000B3">
            <w:pPr>
              <w:spacing w:line="276" w:lineRule="auto"/>
              <w:rPr/>
            </w:pPr>
            <w:r w:rsidDel="00000000" w:rsidR="00000000" w:rsidRPr="00000000">
              <w:rPr>
                <w:rtl w:val="0"/>
              </w:rPr>
              <w:t xml:space="preserve">Soporte Post - Migración</w:t>
            </w:r>
          </w:p>
        </w:tc>
      </w:tr>
    </w:tbl>
    <w:p w:rsidR="00000000" w:rsidDel="00000000" w:rsidP="00000000" w:rsidRDefault="00000000" w:rsidRPr="00000000" w14:paraId="000000B4">
      <w:pPr>
        <w:spacing w:line="360" w:lineRule="auto"/>
        <w:rPr>
          <w:sz w:val="24"/>
          <w:szCs w:val="24"/>
        </w:rPr>
      </w:pPr>
      <w:r w:rsidDel="00000000" w:rsidR="00000000" w:rsidRPr="00000000">
        <w:rPr>
          <w:rtl w:val="0"/>
        </w:rPr>
      </w:r>
    </w:p>
    <w:p w:rsidR="00000000" w:rsidDel="00000000" w:rsidP="00000000" w:rsidRDefault="00000000" w:rsidRPr="00000000" w14:paraId="000000B5">
      <w:pPr>
        <w:spacing w:line="360" w:lineRule="auto"/>
        <w:rPr>
          <w:b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6">
      <w:pPr>
        <w:widowControl w:val="0"/>
        <w:ind w:right="15"/>
        <w:jc w:val="both"/>
        <w:rPr>
          <w:b w:val="1"/>
          <w:sz w:val="24"/>
          <w:szCs w:val="24"/>
        </w:rPr>
      </w:pPr>
      <w:r w:rsidDel="00000000" w:rsidR="00000000" w:rsidRPr="00000000">
        <w:rPr>
          <w:b w:val="1"/>
          <w:sz w:val="24"/>
          <w:szCs w:val="24"/>
          <w:rtl w:val="0"/>
        </w:rPr>
        <w:t xml:space="preserve">Consideraciones de Seguridad</w:t>
      </w:r>
    </w:p>
    <w:p w:rsidR="00000000" w:rsidDel="00000000" w:rsidP="00000000" w:rsidRDefault="00000000" w:rsidRPr="00000000" w14:paraId="000000B7">
      <w:pPr>
        <w:widowControl w:val="0"/>
        <w:numPr>
          <w:ilvl w:val="0"/>
          <w:numId w:val="2"/>
        </w:numPr>
        <w:spacing w:after="0" w:afterAutospacing="0" w:before="240" w:lineRule="auto"/>
        <w:ind w:left="720" w:hanging="360"/>
        <w:jc w:val="both"/>
        <w:rPr/>
      </w:pPr>
      <w:r w:rsidDel="00000000" w:rsidR="00000000" w:rsidRPr="00000000">
        <w:rPr>
          <w:rtl w:val="0"/>
        </w:rPr>
        <w:t xml:space="preserve">Todos los accesos y transferencias estarán cifrados (HTTPS).</w:t>
      </w:r>
    </w:p>
    <w:p w:rsidR="00000000" w:rsidDel="00000000" w:rsidP="00000000" w:rsidRDefault="00000000" w:rsidRPr="00000000" w14:paraId="000000B8">
      <w:pPr>
        <w:widowControl w:val="0"/>
        <w:numPr>
          <w:ilvl w:val="0"/>
          <w:numId w:val="2"/>
        </w:numPr>
        <w:spacing w:after="0" w:afterAutospacing="0" w:before="0" w:beforeAutospacing="0" w:lineRule="auto"/>
        <w:ind w:left="720" w:hanging="360"/>
        <w:jc w:val="both"/>
        <w:rPr/>
      </w:pPr>
      <w:r w:rsidDel="00000000" w:rsidR="00000000" w:rsidRPr="00000000">
        <w:rPr>
          <w:rtl w:val="0"/>
        </w:rPr>
        <w:t xml:space="preserve">Políticas de firewall restrictivas y monitoreo continuo.</w:t>
      </w:r>
    </w:p>
    <w:p w:rsidR="00000000" w:rsidDel="00000000" w:rsidP="00000000" w:rsidRDefault="00000000" w:rsidRPr="00000000" w14:paraId="000000B9">
      <w:pPr>
        <w:widowControl w:val="0"/>
        <w:numPr>
          <w:ilvl w:val="0"/>
          <w:numId w:val="2"/>
        </w:numPr>
        <w:spacing w:after="0" w:afterAutospacing="0" w:before="0" w:beforeAutospacing="0" w:lineRule="auto"/>
        <w:ind w:left="720" w:hanging="360"/>
        <w:jc w:val="both"/>
        <w:rPr/>
      </w:pPr>
      <w:r w:rsidDel="00000000" w:rsidR="00000000" w:rsidRPr="00000000">
        <w:rPr>
          <w:rtl w:val="0"/>
        </w:rPr>
        <w:t xml:space="preserve">Auditoría y respaldo diario de datos procesados.</w:t>
      </w:r>
    </w:p>
    <w:p w:rsidR="00000000" w:rsidDel="00000000" w:rsidP="00000000" w:rsidRDefault="00000000" w:rsidRPr="00000000" w14:paraId="000000BA">
      <w:pPr>
        <w:widowControl w:val="0"/>
        <w:numPr>
          <w:ilvl w:val="0"/>
          <w:numId w:val="2"/>
        </w:numPr>
        <w:spacing w:after="240" w:before="0" w:beforeAutospacing="0" w:lineRule="auto"/>
        <w:ind w:left="720" w:hanging="360"/>
        <w:jc w:val="both"/>
        <w:rPr/>
      </w:pPr>
      <w:r w:rsidDel="00000000" w:rsidR="00000000" w:rsidRPr="00000000">
        <w:rPr>
          <w:rtl w:val="0"/>
        </w:rPr>
        <w:t xml:space="preserve">Procedimiento de rollback seguro en caso de incidencias.</w:t>
      </w:r>
    </w:p>
    <w:p w:rsidR="00000000" w:rsidDel="00000000" w:rsidP="00000000" w:rsidRDefault="00000000" w:rsidRPr="00000000" w14:paraId="000000BB">
      <w:pPr>
        <w:spacing w:line="360" w:lineRule="auto"/>
        <w:rPr>
          <w:b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5" w:firstLine="0"/>
        <w:jc w:val="both"/>
        <w:rPr>
          <w:b w:val="1"/>
          <w:sz w:val="24"/>
          <w:szCs w:val="24"/>
        </w:rPr>
      </w:pPr>
      <w:r w:rsidDel="00000000" w:rsidR="00000000" w:rsidRPr="00000000">
        <w:rPr>
          <w:b w:val="1"/>
          <w:sz w:val="24"/>
          <w:szCs w:val="24"/>
          <w:rtl w:val="0"/>
        </w:rPr>
        <w:t xml:space="preserve">Recomendaciones</w:t>
        <w:br w:type="textWrapping"/>
      </w:r>
    </w:p>
    <w:p w:rsidR="00000000" w:rsidDel="00000000" w:rsidP="00000000" w:rsidRDefault="00000000" w:rsidRPr="00000000" w14:paraId="000000BD">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15" w:hanging="360"/>
        <w:rPr/>
      </w:pPr>
      <w:r w:rsidDel="00000000" w:rsidR="00000000" w:rsidRPr="00000000">
        <w:rPr>
          <w:rtl w:val="0"/>
        </w:rPr>
        <w:t xml:space="preserve">Realizar la migración durante ventanas de baja operación.</w:t>
      </w:r>
    </w:p>
    <w:p w:rsidR="00000000" w:rsidDel="00000000" w:rsidP="00000000" w:rsidRDefault="00000000" w:rsidRPr="00000000" w14:paraId="000000BE">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15" w:hanging="360"/>
        <w:rPr/>
      </w:pPr>
      <w:r w:rsidDel="00000000" w:rsidR="00000000" w:rsidRPr="00000000">
        <w:rPr>
          <w:rtl w:val="0"/>
        </w:rPr>
        <w:t xml:space="preserve">Incluir pruebas de contingencia y validación con usuarios clave.</w:t>
      </w:r>
    </w:p>
    <w:p w:rsidR="00000000" w:rsidDel="00000000" w:rsidP="00000000" w:rsidRDefault="00000000" w:rsidRPr="00000000" w14:paraId="000000BF">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15" w:hanging="360"/>
        <w:rPr/>
      </w:pPr>
      <w:r w:rsidDel="00000000" w:rsidR="00000000" w:rsidRPr="00000000">
        <w:rPr>
          <w:rtl w:val="0"/>
        </w:rPr>
        <w:t xml:space="preserve">Mantener comunicación constante entre equipos de UPLABS AI Nacional Seguros.</w:t>
      </w:r>
    </w:p>
    <w:p w:rsidR="00000000" w:rsidDel="00000000" w:rsidP="00000000" w:rsidRDefault="00000000" w:rsidRPr="00000000" w14:paraId="000000C0">
      <w:pPr>
        <w:widowControl w:val="0"/>
        <w:ind w:right="15"/>
        <w:jc w:val="both"/>
        <w:rPr>
          <w:b w:val="1"/>
          <w:sz w:val="24"/>
          <w:szCs w:val="24"/>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C1">
      <w:pPr>
        <w:spacing w:line="276" w:lineRule="auto"/>
        <w:rPr>
          <w:b w:val="1"/>
        </w:rPr>
      </w:pPr>
      <w:r w:rsidDel="00000000" w:rsidR="00000000" w:rsidRPr="00000000">
        <w:rPr>
          <w:b w:val="1"/>
          <w:sz w:val="24"/>
          <w:szCs w:val="24"/>
          <w:rtl w:val="0"/>
        </w:rPr>
        <w:t xml:space="preserve">Inversión del cambio de alcance:</w:t>
      </w:r>
      <w:r w:rsidDel="00000000" w:rsidR="00000000" w:rsidRPr="00000000">
        <w:rPr>
          <w:rtl w:val="0"/>
        </w:rPr>
      </w:r>
    </w:p>
    <w:p w:rsidR="00000000" w:rsidDel="00000000" w:rsidP="00000000" w:rsidRDefault="00000000" w:rsidRPr="00000000" w14:paraId="000000C2">
      <w:pPr>
        <w:spacing w:line="276" w:lineRule="auto"/>
        <w:rPr>
          <w:b w:val="1"/>
        </w:rPr>
      </w:pPr>
      <w:r w:rsidDel="00000000" w:rsidR="00000000" w:rsidRPr="00000000">
        <w:rPr>
          <w:rtl w:val="0"/>
        </w:rPr>
      </w:r>
    </w:p>
    <w:tbl>
      <w:tblPr>
        <w:tblStyle w:val="Table3"/>
        <w:tblpPr w:leftFromText="180" w:rightFromText="180" w:topFromText="180" w:bottomFromText="180" w:vertAnchor="text" w:horzAnchor="text" w:tblpX="0" w:tblpY="0"/>
        <w:tblW w:w="88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70"/>
        <w:gridCol w:w="1710"/>
        <w:gridCol w:w="3870"/>
        <w:tblGridChange w:id="0">
          <w:tblGrid>
            <w:gridCol w:w="3270"/>
            <w:gridCol w:w="1710"/>
            <w:gridCol w:w="3870"/>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f1f3f4" w:val="clear"/>
          </w:tcPr>
          <w:p w:rsidR="00000000" w:rsidDel="00000000" w:rsidP="00000000" w:rsidRDefault="00000000" w:rsidRPr="00000000" w14:paraId="000000C3">
            <w:pPr>
              <w:widowControl w:val="0"/>
              <w:spacing w:line="276" w:lineRule="auto"/>
              <w:rPr>
                <w:b w:val="1"/>
                <w:sz w:val="24"/>
                <w:szCs w:val="24"/>
              </w:rPr>
            </w:pPr>
            <w:r w:rsidDel="00000000" w:rsidR="00000000" w:rsidRPr="00000000">
              <w:rPr>
                <w:b w:val="1"/>
                <w:sz w:val="24"/>
                <w:szCs w:val="24"/>
                <w:rtl w:val="0"/>
              </w:rPr>
              <w:t xml:space="preserve">Concepto</w:t>
            </w:r>
          </w:p>
        </w:tc>
        <w:tc>
          <w:tcPr>
            <w:tcBorders>
              <w:top w:color="000000" w:space="0" w:sz="4" w:val="single"/>
              <w:left w:color="000000" w:space="0" w:sz="4" w:val="single"/>
              <w:bottom w:color="000000" w:space="0" w:sz="4" w:val="single"/>
              <w:right w:color="000000" w:space="0" w:sz="4" w:val="single"/>
            </w:tcBorders>
            <w:shd w:fill="f1f3f4" w:val="clear"/>
          </w:tcPr>
          <w:p w:rsidR="00000000" w:rsidDel="00000000" w:rsidP="00000000" w:rsidRDefault="00000000" w:rsidRPr="00000000" w14:paraId="000000C4">
            <w:pPr>
              <w:widowControl w:val="0"/>
              <w:spacing w:line="276" w:lineRule="auto"/>
              <w:jc w:val="center"/>
              <w:rPr>
                <w:b w:val="1"/>
                <w:sz w:val="24"/>
                <w:szCs w:val="24"/>
              </w:rPr>
            </w:pPr>
            <w:r w:rsidDel="00000000" w:rsidR="00000000" w:rsidRPr="00000000">
              <w:rPr>
                <w:b w:val="1"/>
                <w:sz w:val="24"/>
                <w:szCs w:val="24"/>
                <w:rtl w:val="0"/>
              </w:rPr>
              <w:t xml:space="preserve">Monto</w:t>
            </w:r>
          </w:p>
        </w:tc>
        <w:tc>
          <w:tcPr>
            <w:tcBorders>
              <w:top w:color="000000" w:space="0" w:sz="4" w:val="single"/>
              <w:left w:color="000000" w:space="0" w:sz="4" w:val="single"/>
              <w:bottom w:color="000000" w:space="0" w:sz="4" w:val="single"/>
              <w:right w:color="000000" w:space="0" w:sz="4" w:val="single"/>
            </w:tcBorders>
            <w:shd w:fill="f1f3f4" w:val="clear"/>
          </w:tcPr>
          <w:p w:rsidR="00000000" w:rsidDel="00000000" w:rsidP="00000000" w:rsidRDefault="00000000" w:rsidRPr="00000000" w14:paraId="000000C5">
            <w:pPr>
              <w:widowControl w:val="0"/>
              <w:spacing w:line="276" w:lineRule="auto"/>
              <w:rPr>
                <w:b w:val="1"/>
                <w:sz w:val="24"/>
                <w:szCs w:val="24"/>
              </w:rPr>
            </w:pPr>
            <w:r w:rsidDel="00000000" w:rsidR="00000000" w:rsidRPr="00000000">
              <w:rPr>
                <w:b w:val="1"/>
                <w:sz w:val="24"/>
                <w:szCs w:val="24"/>
                <w:rtl w:val="0"/>
              </w:rPr>
              <w:t xml:space="preserve">Descripción</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6">
            <w:pPr>
              <w:widowControl w:val="0"/>
              <w:spacing w:line="276" w:lineRule="auto"/>
              <w:ind w:right="15"/>
              <w:rPr/>
            </w:pPr>
            <w:r w:rsidDel="00000000" w:rsidR="00000000" w:rsidRPr="00000000">
              <w:rPr>
                <w:rtl w:val="0"/>
              </w:rPr>
              <w:t xml:space="preserve">Cambio de Alcance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7">
            <w:pPr>
              <w:widowControl w:val="0"/>
              <w:spacing w:line="276" w:lineRule="auto"/>
              <w:ind w:right="15"/>
              <w:jc w:val="center"/>
              <w:rPr>
                <w:i w:val="1"/>
              </w:rPr>
            </w:pPr>
            <w:r w:rsidDel="00000000" w:rsidR="00000000" w:rsidRPr="00000000">
              <w:rPr>
                <w:i w:val="1"/>
                <w:rtl w:val="0"/>
              </w:rPr>
              <w:t xml:space="preserve">$2000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8">
            <w:pPr>
              <w:widowControl w:val="0"/>
              <w:spacing w:line="276" w:lineRule="auto"/>
              <w:ind w:right="15"/>
              <w:rPr/>
            </w:pPr>
            <w:r w:rsidDel="00000000" w:rsidR="00000000" w:rsidRPr="00000000">
              <w:rPr>
                <w:rtl w:val="0"/>
              </w:rPr>
              <w:t xml:space="preserve">Costo único de desarrollo del cambio de alcance de la infraestructura del Sistema de Siniestros</w:t>
            </w:r>
          </w:p>
        </w:tc>
      </w:tr>
      <w:tr>
        <w:trPr>
          <w:cantSplit w:val="0"/>
          <w:trHeight w:val="620.9252929687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9">
            <w:pPr>
              <w:widowControl w:val="0"/>
              <w:spacing w:line="276" w:lineRule="auto"/>
              <w:ind w:right="15"/>
              <w:jc w:val="center"/>
              <w:rPr>
                <w:b w:val="1"/>
              </w:rPr>
            </w:pPr>
            <w:r w:rsidDel="00000000" w:rsidR="00000000" w:rsidRPr="00000000">
              <w:rPr>
                <w:b w:val="1"/>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A">
            <w:pPr>
              <w:widowControl w:val="0"/>
              <w:spacing w:line="276" w:lineRule="auto"/>
              <w:ind w:right="15"/>
              <w:jc w:val="center"/>
              <w:rPr>
                <w:b w:val="1"/>
                <w:i w:val="1"/>
              </w:rPr>
            </w:pPr>
            <w:r w:rsidDel="00000000" w:rsidR="00000000" w:rsidRPr="00000000">
              <w:rPr>
                <w:b w:val="1"/>
                <w:i w:val="1"/>
                <w:rtl w:val="0"/>
              </w:rPr>
              <w:t xml:space="preserve">$2000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B">
            <w:pPr>
              <w:widowControl w:val="0"/>
              <w:spacing w:line="276" w:lineRule="auto"/>
              <w:ind w:right="15"/>
              <w:jc w:val="center"/>
              <w:rPr>
                <w:b w:val="1"/>
              </w:rPr>
            </w:pPr>
            <w:r w:rsidDel="00000000" w:rsidR="00000000" w:rsidRPr="00000000">
              <w:rPr>
                <w:b w:val="1"/>
                <w:rtl w:val="0"/>
              </w:rPr>
              <w:t xml:space="preserve">PAGO TOTAL</w:t>
            </w:r>
          </w:p>
        </w:tc>
      </w:tr>
    </w:tbl>
    <w:p w:rsidR="00000000" w:rsidDel="00000000" w:rsidP="00000000" w:rsidRDefault="00000000" w:rsidRPr="00000000" w14:paraId="000000CC">
      <w:pPr>
        <w:spacing w:line="276" w:lineRule="auto"/>
        <w:rPr>
          <w:b w:val="1"/>
        </w:rPr>
      </w:pPr>
      <w:r w:rsidDel="00000000" w:rsidR="00000000" w:rsidRPr="00000000">
        <w:rPr>
          <w:rtl w:val="0"/>
        </w:rPr>
      </w:r>
    </w:p>
    <w:p w:rsidR="00000000" w:rsidDel="00000000" w:rsidP="00000000" w:rsidRDefault="00000000" w:rsidRPr="00000000" w14:paraId="000000CD">
      <w:pPr>
        <w:spacing w:line="360" w:lineRule="auto"/>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CE">
      <w:pPr>
        <w:spacing w:line="360" w:lineRule="auto"/>
        <w:rPr>
          <w:b w:val="1"/>
          <w:sz w:val="24"/>
          <w:szCs w:val="24"/>
        </w:rPr>
      </w:pPr>
      <w:r w:rsidDel="00000000" w:rsidR="00000000" w:rsidRPr="00000000">
        <w:rPr>
          <w:b w:val="1"/>
          <w:sz w:val="24"/>
          <w:szCs w:val="24"/>
          <w:rtl w:val="0"/>
        </w:rPr>
        <w:t xml:space="preserve">Garantías del Proyecto</w:t>
      </w:r>
    </w:p>
    <w:p w:rsidR="00000000" w:rsidDel="00000000" w:rsidP="00000000" w:rsidRDefault="00000000" w:rsidRPr="00000000" w14:paraId="000000CF">
      <w:pPr>
        <w:spacing w:after="280" w:before="280" w:line="276" w:lineRule="auto"/>
        <w:jc w:val="both"/>
        <w:rPr/>
      </w:pPr>
      <w:r w:rsidDel="00000000" w:rsidR="00000000" w:rsidRPr="00000000">
        <w:rPr>
          <w:rtl w:val="0"/>
        </w:rPr>
        <w:t xml:space="preserve">Para asegurar la satisfacción y confianza de nuestros clientes, ofrecemos las siguientes garantías en el desarrollo del Cambio de Alcance del Sistema de Siniestro para Nacional Seguros.</w:t>
      </w:r>
    </w:p>
    <w:p w:rsidR="00000000" w:rsidDel="00000000" w:rsidP="00000000" w:rsidRDefault="00000000" w:rsidRPr="00000000" w14:paraId="000000D0">
      <w:pPr>
        <w:numPr>
          <w:ilvl w:val="0"/>
          <w:numId w:val="7"/>
        </w:numPr>
        <w:spacing w:before="280" w:line="276" w:lineRule="auto"/>
        <w:ind w:left="720" w:hanging="360"/>
        <w:jc w:val="both"/>
        <w:rPr/>
      </w:pPr>
      <w:r w:rsidDel="00000000" w:rsidR="00000000" w:rsidRPr="00000000">
        <w:rPr>
          <w:b w:val="1"/>
          <w:rtl w:val="0"/>
        </w:rPr>
        <w:t xml:space="preserve">Calidad del Producto:</w:t>
      </w:r>
      <w:r w:rsidDel="00000000" w:rsidR="00000000" w:rsidRPr="00000000">
        <w:rPr>
          <w:rtl w:val="0"/>
        </w:rPr>
      </w:r>
    </w:p>
    <w:p w:rsidR="00000000" w:rsidDel="00000000" w:rsidP="00000000" w:rsidRDefault="00000000" w:rsidRPr="00000000" w14:paraId="000000D1">
      <w:pPr>
        <w:numPr>
          <w:ilvl w:val="1"/>
          <w:numId w:val="7"/>
        </w:numPr>
        <w:spacing w:line="276" w:lineRule="auto"/>
        <w:ind w:left="1440" w:hanging="360"/>
        <w:jc w:val="both"/>
        <w:rPr/>
      </w:pPr>
      <w:r w:rsidDel="00000000" w:rsidR="00000000" w:rsidRPr="00000000">
        <w:rPr>
          <w:rtl w:val="0"/>
        </w:rPr>
        <w:t xml:space="preserve">Garantizamos que el sistema entregado cumplirá con las especificaciones y funcionalidades acordadas en el contrato. </w:t>
      </w:r>
    </w:p>
    <w:p w:rsidR="00000000" w:rsidDel="00000000" w:rsidP="00000000" w:rsidRDefault="00000000" w:rsidRPr="00000000" w14:paraId="000000D2">
      <w:pPr>
        <w:numPr>
          <w:ilvl w:val="1"/>
          <w:numId w:val="7"/>
        </w:numPr>
        <w:spacing w:line="276" w:lineRule="auto"/>
        <w:ind w:left="1440" w:hanging="360"/>
        <w:jc w:val="both"/>
        <w:rPr/>
      </w:pPr>
      <w:r w:rsidDel="00000000" w:rsidR="00000000" w:rsidRPr="00000000">
        <w:rPr>
          <w:rtl w:val="0"/>
        </w:rPr>
        <w:t xml:space="preserve">Si el producto final no cumple con las características acordadas, realizaremos las correcciones necesarias sin costo adicional hasta que se satisfagan los requisitos establecidos.</w:t>
      </w:r>
    </w:p>
    <w:p w:rsidR="00000000" w:rsidDel="00000000" w:rsidP="00000000" w:rsidRDefault="00000000" w:rsidRPr="00000000" w14:paraId="000000D3">
      <w:pPr>
        <w:numPr>
          <w:ilvl w:val="0"/>
          <w:numId w:val="7"/>
        </w:numPr>
        <w:spacing w:line="276" w:lineRule="auto"/>
        <w:ind w:left="720" w:hanging="360"/>
        <w:jc w:val="both"/>
        <w:rPr/>
      </w:pPr>
      <w:r w:rsidDel="00000000" w:rsidR="00000000" w:rsidRPr="00000000">
        <w:rPr>
          <w:b w:val="1"/>
          <w:rtl w:val="0"/>
        </w:rPr>
        <w:t xml:space="preserve">Mantenimiento:</w:t>
      </w:r>
      <w:r w:rsidDel="00000000" w:rsidR="00000000" w:rsidRPr="00000000">
        <w:rPr>
          <w:rtl w:val="0"/>
        </w:rPr>
      </w:r>
    </w:p>
    <w:p w:rsidR="00000000" w:rsidDel="00000000" w:rsidP="00000000" w:rsidRDefault="00000000" w:rsidRPr="00000000" w14:paraId="000000D4">
      <w:pPr>
        <w:numPr>
          <w:ilvl w:val="1"/>
          <w:numId w:val="7"/>
        </w:numPr>
        <w:spacing w:line="276" w:lineRule="auto"/>
        <w:ind w:left="1440" w:hanging="360"/>
        <w:jc w:val="both"/>
        <w:rPr/>
      </w:pPr>
      <w:r w:rsidDel="00000000" w:rsidR="00000000" w:rsidRPr="00000000">
        <w:rPr>
          <w:rtl w:val="0"/>
        </w:rPr>
        <w:t xml:space="preserve">El costo de mantenimiento mensual garantiza la supervisión y actualización del sistema para asegurar su funcionamiento óptimo. </w:t>
      </w:r>
    </w:p>
    <w:p w:rsidR="00000000" w:rsidDel="00000000" w:rsidP="00000000" w:rsidRDefault="00000000" w:rsidRPr="00000000" w14:paraId="000000D5">
      <w:pPr>
        <w:numPr>
          <w:ilvl w:val="1"/>
          <w:numId w:val="7"/>
        </w:numPr>
        <w:spacing w:line="276" w:lineRule="auto"/>
        <w:ind w:left="1440" w:hanging="360"/>
        <w:jc w:val="both"/>
        <w:rPr/>
      </w:pPr>
      <w:r w:rsidDel="00000000" w:rsidR="00000000" w:rsidRPr="00000000">
        <w:rPr>
          <w:rtl w:val="0"/>
        </w:rPr>
        <w:t xml:space="preserve">Las actualizaciones incluirán mejoras de seguridad y optimizaciones de rendimiento.</w:t>
      </w:r>
    </w:p>
    <w:p w:rsidR="00000000" w:rsidDel="00000000" w:rsidP="00000000" w:rsidRDefault="00000000" w:rsidRPr="00000000" w14:paraId="000000D6">
      <w:pPr>
        <w:numPr>
          <w:ilvl w:val="0"/>
          <w:numId w:val="7"/>
        </w:numPr>
        <w:spacing w:line="276" w:lineRule="auto"/>
        <w:ind w:left="720" w:hanging="360"/>
        <w:jc w:val="both"/>
        <w:rPr/>
      </w:pPr>
      <w:r w:rsidDel="00000000" w:rsidR="00000000" w:rsidRPr="00000000">
        <w:rPr>
          <w:b w:val="1"/>
          <w:rtl w:val="0"/>
        </w:rPr>
        <w:t xml:space="preserve">Confidencialidad de la Información:</w:t>
      </w:r>
      <w:r w:rsidDel="00000000" w:rsidR="00000000" w:rsidRPr="00000000">
        <w:rPr>
          <w:rtl w:val="0"/>
        </w:rPr>
      </w:r>
    </w:p>
    <w:p w:rsidR="00000000" w:rsidDel="00000000" w:rsidP="00000000" w:rsidRDefault="00000000" w:rsidRPr="00000000" w14:paraId="000000D7">
      <w:pPr>
        <w:numPr>
          <w:ilvl w:val="1"/>
          <w:numId w:val="7"/>
        </w:numPr>
        <w:spacing w:line="276" w:lineRule="auto"/>
        <w:ind w:left="1440" w:hanging="360"/>
        <w:jc w:val="both"/>
        <w:rPr/>
      </w:pPr>
      <w:r w:rsidDel="00000000" w:rsidR="00000000" w:rsidRPr="00000000">
        <w:rPr>
          <w:rtl w:val="0"/>
        </w:rPr>
        <w:t xml:space="preserve">Nos comprometemos a mantener la confidencialidad de toda la información </w:t>
      </w:r>
    </w:p>
    <w:p w:rsidR="00000000" w:rsidDel="00000000" w:rsidP="00000000" w:rsidRDefault="00000000" w:rsidRPr="00000000" w14:paraId="000000D8">
      <w:pPr>
        <w:spacing w:line="276" w:lineRule="auto"/>
        <w:ind w:left="1440" w:firstLine="0"/>
        <w:jc w:val="both"/>
        <w:rPr/>
      </w:pPr>
      <w:r w:rsidDel="00000000" w:rsidR="00000000" w:rsidRPr="00000000">
        <w:rPr>
          <w:rtl w:val="0"/>
        </w:rPr>
        <w:t xml:space="preserve">compartida durante el proyecto. </w:t>
      </w:r>
    </w:p>
    <w:p w:rsidR="00000000" w:rsidDel="00000000" w:rsidP="00000000" w:rsidRDefault="00000000" w:rsidRPr="00000000" w14:paraId="000000D9">
      <w:pPr>
        <w:numPr>
          <w:ilvl w:val="1"/>
          <w:numId w:val="7"/>
        </w:numPr>
        <w:spacing w:line="276" w:lineRule="auto"/>
        <w:ind w:left="1440" w:hanging="360"/>
        <w:jc w:val="both"/>
        <w:rPr/>
      </w:pPr>
      <w:r w:rsidDel="00000000" w:rsidR="00000000" w:rsidRPr="00000000">
        <w:rPr>
          <w:rtl w:val="0"/>
        </w:rPr>
        <w:t xml:space="preserve">No divulgaremos ningún dato sensible a terceros sin el consentimiento previo del cliente.</w:t>
      </w:r>
    </w:p>
    <w:p w:rsidR="00000000" w:rsidDel="00000000" w:rsidP="00000000" w:rsidRDefault="00000000" w:rsidRPr="00000000" w14:paraId="000000DA">
      <w:pPr>
        <w:numPr>
          <w:ilvl w:val="0"/>
          <w:numId w:val="7"/>
        </w:numPr>
        <w:spacing w:line="276" w:lineRule="auto"/>
        <w:ind w:left="720" w:hanging="360"/>
        <w:jc w:val="both"/>
        <w:rPr/>
      </w:pPr>
      <w:r w:rsidDel="00000000" w:rsidR="00000000" w:rsidRPr="00000000">
        <w:rPr>
          <w:b w:val="1"/>
          <w:rtl w:val="0"/>
        </w:rPr>
        <w:t xml:space="preserve">Protección Financiera:</w:t>
      </w:r>
      <w:r w:rsidDel="00000000" w:rsidR="00000000" w:rsidRPr="00000000">
        <w:rPr>
          <w:rtl w:val="0"/>
        </w:rPr>
      </w:r>
    </w:p>
    <w:p w:rsidR="00000000" w:rsidDel="00000000" w:rsidP="00000000" w:rsidRDefault="00000000" w:rsidRPr="00000000" w14:paraId="000000DB">
      <w:pPr>
        <w:numPr>
          <w:ilvl w:val="1"/>
          <w:numId w:val="7"/>
        </w:numPr>
        <w:spacing w:after="280" w:line="276" w:lineRule="auto"/>
        <w:ind w:left="1440" w:hanging="360"/>
        <w:jc w:val="both"/>
        <w:rPr>
          <w:rFonts w:ascii="Calibri" w:cs="Calibri" w:eastAsia="Calibri" w:hAnsi="Calibri"/>
        </w:rPr>
      </w:pPr>
      <w:r w:rsidDel="00000000" w:rsidR="00000000" w:rsidRPr="00000000">
        <w:rPr>
          <w:rtl w:val="0"/>
        </w:rPr>
        <w:t xml:space="preserve">En caso de que no estemos en condiciones de cumplir con nuestras obligaciones, el cliente tendrá derecho a un reembolso del </w:t>
      </w:r>
      <w:r w:rsidDel="00000000" w:rsidR="00000000" w:rsidRPr="00000000">
        <w:rPr>
          <w:b w:val="1"/>
          <w:rtl w:val="0"/>
        </w:rPr>
        <w:t xml:space="preserve">100%</w:t>
      </w:r>
      <w:r w:rsidDel="00000000" w:rsidR="00000000" w:rsidRPr="00000000">
        <w:rPr>
          <w:rtl w:val="0"/>
        </w:rPr>
        <w:t xml:space="preserve"> proporcional del pago realizado, basado en el avance del proyecto hasta la fecha de la reclamación.</w:t>
      </w:r>
      <w:r w:rsidDel="00000000" w:rsidR="00000000" w:rsidRPr="00000000">
        <w:rPr>
          <w:rtl w:val="0"/>
        </w:rPr>
      </w:r>
    </w:p>
    <w:p w:rsidR="00000000" w:rsidDel="00000000" w:rsidP="00000000" w:rsidRDefault="00000000" w:rsidRPr="00000000" w14:paraId="000000DC">
      <w:pPr>
        <w:spacing w:line="360" w:lineRule="auto"/>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D">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D">
    <w:pPr>
      <w:widowControl w:val="0"/>
      <w:spacing w:line="280" w:lineRule="auto"/>
      <w:ind w:right="15"/>
      <w:jc w:val="both"/>
      <w:rPr/>
    </w:pPr>
    <w:r w:rsidDel="00000000" w:rsidR="00000000" w:rsidRPr="00000000">
      <w:rPr>
        <w:b w:val="1"/>
        <w:i w:val="1"/>
        <w:color w:val="434343"/>
        <w:sz w:val="16"/>
        <w:szCs w:val="16"/>
        <w:rtl w:val="0"/>
      </w:rPr>
      <w:t xml:space="preserve">Cláusula de Confidencialidad: “</w:t>
    </w:r>
    <w:r w:rsidDel="00000000" w:rsidR="00000000" w:rsidRPr="00000000">
      <w:rPr>
        <w:i w:val="1"/>
        <w:color w:val="434343"/>
        <w:sz w:val="16"/>
        <w:szCs w:val="16"/>
        <w:rtl w:val="0"/>
      </w:rPr>
      <w:t xml:space="preserve">Este documento de propuesta y todos los documentos e información relacionados proporcionados por Uplabs AI son confidenciales. Están destinados únicamente al uso del Cliente y sus representantes autorizados bajo esta cláusula de confidencialidad, que actúa como un. Acuerdo de No Divulgación entre ambas partes. Esta información no debe compartirse, reproducirse ni utilizarse para ningún propósito distinto de su evaluación prevista sin el consentimiento previo por escrito de Uplabs AI”</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C">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5553075</wp:posOffset>
          </wp:positionH>
          <wp:positionV relativeFrom="paragraph">
            <wp:posOffset>-304792</wp:posOffset>
          </wp:positionV>
          <wp:extent cx="744863" cy="620719"/>
          <wp:effectExtent b="0" l="0" r="0" t="0"/>
          <wp:wrapNone/>
          <wp:docPr id="2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44863" cy="62071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bullet"/>
      <w:lvlText w:val="o"/>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line="240" w:lineRule="auto"/>
    </w:pPr>
    <w:tblPr>
      <w:tblStyleRowBandSize w:val="1"/>
      <w:tblStyleColBandSize w:val="1"/>
    </w:tblPr>
  </w:style>
  <w:style w:type="table" w:styleId="Table2">
    <w:basedOn w:val="TableNormal"/>
    <w:pPr>
      <w:spacing w:line="240" w:lineRule="auto"/>
    </w:pPr>
    <w:tblPr>
      <w:tblStyleRowBandSize w:val="1"/>
      <w:tblStyleColBandSize w:val="1"/>
    </w:tblPr>
  </w:style>
  <w:style w:type="table" w:styleId="Table3">
    <w:basedOn w:val="TableNormal"/>
    <w:pPr>
      <w:spacing w:line="240" w:lineRule="auto"/>
    </w:pPr>
    <w:tblPr>
      <w:tblStyleRowBandSize w:val="1"/>
      <w:tblStyleColBandSize w:val="1"/>
    </w:tblPr>
  </w:style>
  <w:style w:type="table" w:styleId="Table4">
    <w:basedOn w:val="TableNormal"/>
    <w:pPr>
      <w:spacing w:line="240" w:lineRule="auto"/>
    </w:pPr>
    <w:tblPr>
      <w:tblStyleRowBandSize w:val="1"/>
      <w:tblStyleColBandSize w:val="1"/>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5">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line="240" w:lineRule="auto"/>
    </w:pPr>
    <w:tblPr>
      <w:tblStyleRowBandSize w:val="1"/>
      <w:tblStyleColBandSize w:val="1"/>
    </w:tblPr>
  </w:style>
  <w:style w:type="table" w:styleId="Table3">
    <w:basedOn w:val="TableNormal"/>
    <w:pPr>
      <w:spacing w:line="240" w:lineRule="auto"/>
    </w:pPr>
    <w:tblPr>
      <w:tblStyleRowBandSize w:val="1"/>
      <w:tblStyleColBandSize w:val="1"/>
    </w:tblPr>
  </w:style>
  <w:style w:type="table" w:styleId="Table4">
    <w:basedOn w:val="TableNormal"/>
    <w:pPr>
      <w:spacing w:line="240" w:lineRule="auto"/>
    </w:pPr>
    <w:tblPr>
      <w:tblStyleRowBandSize w:val="1"/>
      <w:tblStyleColBandSize w:val="1"/>
    </w:tblPr>
  </w:style>
  <w:style w:type="table" w:styleId="Table5">
    <w:basedOn w:val="TableNormal"/>
    <w:pPr>
      <w:spacing w:line="240" w:lineRule="auto"/>
    </w:p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BcnJeDweBBK0RRZxe8ISbtHEIA==">CgMxLjAyDmgudDd6cGFiNnNpcDZlOAByITFERGVHRHE5S3d0RzA2TWZrLUlEeXVUUEhvSVdUVUxfSQ==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